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ab/>
      </w:r>
      <w:r>
        <w:rPr>
          <w:b/>
        </w:rPr>
        <w:t xml:space="preserve">ŠILUTĖS RAJONO SAVIVALDYBĖS ADMINISTRACIJOS ŠVIETIMO IR KULTŪROS SKYRIAUS INFORMACIJA </w:t>
      </w:r>
      <w:bookmarkStart w:id="0" w:name="__DdeLink__101_16202956201"/>
      <w:r>
        <w:rPr>
          <w:b/>
        </w:rPr>
        <w:t>DĖL IKIMOKYKLINIO AMŽIAUS VAIKŲ PRIEŽIŪROS ORGANIZAVIMO</w:t>
      </w:r>
      <w:bookmarkEnd w:id="0"/>
    </w:p>
    <w:p>
      <w:pPr>
        <w:pStyle w:val="Normal"/>
        <w:rPr/>
      </w:pPr>
      <w:r>
        <w:rPr/>
      </w:r>
    </w:p>
    <w:p>
      <w:pPr>
        <w:pStyle w:val="Normal"/>
        <w:jc w:val="both"/>
        <w:rPr>
          <w:b/>
          <w:b/>
          <w:bCs/>
        </w:rPr>
      </w:pPr>
      <w:r>
        <w:rPr>
          <w:b/>
          <w:bCs/>
        </w:rPr>
      </w:r>
    </w:p>
    <w:p>
      <w:pPr>
        <w:pStyle w:val="Normal"/>
        <w:ind w:left="0" w:right="0" w:firstLine="737"/>
        <w:jc w:val="both"/>
        <w:rPr/>
      </w:pPr>
      <w:r>
        <w:rPr/>
        <w:t xml:space="preserve">Vadovaujantis Lietuvos Respublikos sveikatos apsaugos ministro - valstybės lygio ekstremaliosios situacijos valstybės operacijų vadovo  2020 m. balandžio 23 d. sprendimu Nr. V-977 Dėl </w:t>
      </w:r>
      <w:r>
        <w:rPr>
          <w:color w:val="000000"/>
        </w:rPr>
        <w:t>covid-19 ligos (koronaviruso infekcijos) valdymo priemonių</w:t>
      </w:r>
      <w:r>
        <w:rPr>
          <w:color w:val="000000"/>
          <w:highlight w:val="white"/>
        </w:rPr>
        <w:t xml:space="preserve"> vaikų priežiūros organizavimui įstaigose, informuojame, kad Šilutės rajone organizuojama ikimokyklinio amžiaus vaikų priežiūra:</w:t>
      </w:r>
    </w:p>
    <w:p>
      <w:pPr>
        <w:pStyle w:val="Normal"/>
        <w:ind w:left="0" w:right="0" w:firstLine="737"/>
        <w:jc w:val="both"/>
        <w:rPr/>
      </w:pPr>
      <w:r>
        <w:rPr>
          <w:bCs/>
          <w:color w:val="000000"/>
          <w:highlight w:val="white"/>
          <w:lang w:eastAsia="lt-LT"/>
        </w:rPr>
        <w:t>1. Kai Švietimo ir kultūros skyriui  pateiktas motyvuotas tėvų, įtėvių, globėjų ar rūpintojų kreipimasis ir darbdavio pažyma dėl būtinumo atitinkamas funkcijas (darbus) atlikti darbo vietoje, arba kai vaikų priežiūros neįmanoma užtikrinti namuose,</w:t>
      </w:r>
      <w:r>
        <w:rPr>
          <w:color w:val="000000"/>
          <w:highlight w:val="white"/>
        </w:rPr>
        <w:t xml:space="preserve"> t. y. į darbą privalo eiti ir būtinąsias funkcijas (darbus) </w:t>
      </w:r>
      <w:r>
        <w:rPr>
          <w:b/>
          <w:bCs/>
          <w:color w:val="000000"/>
          <w:highlight w:val="white"/>
        </w:rPr>
        <w:t>atlikti abu tėvai, įtėviai, globėjai, rūpintojai</w:t>
      </w:r>
      <w:r>
        <w:rPr>
          <w:color w:val="000000"/>
          <w:highlight w:val="white"/>
        </w:rPr>
        <w:t xml:space="preserve"> ir nėra galimybės palikti vaiko namuose, pasitelkiant kitų asmenų pagalbą. </w:t>
      </w:r>
    </w:p>
    <w:p>
      <w:pPr>
        <w:pStyle w:val="Normal"/>
        <w:ind w:left="0" w:right="0" w:firstLine="737"/>
        <w:jc w:val="both"/>
        <w:rPr/>
      </w:pPr>
      <w:r>
        <w:rPr>
          <w:color w:val="000000"/>
          <w:highlight w:val="white"/>
        </w:rPr>
        <w:t xml:space="preserve">2. Įpareigojame abu </w:t>
      </w:r>
      <w:r>
        <w:rPr>
          <w:bCs/>
          <w:color w:val="000000"/>
          <w:highlight w:val="white"/>
          <w:lang w:eastAsia="lt-LT"/>
        </w:rPr>
        <w:t>tėvus, įtėvius, globėjus ar rūpintojus</w:t>
      </w:r>
      <w:r>
        <w:rPr>
          <w:color w:val="000000"/>
          <w:highlight w:val="white"/>
        </w:rPr>
        <w:t>:</w:t>
      </w:r>
    </w:p>
    <w:p>
      <w:pPr>
        <w:pStyle w:val="Normal"/>
        <w:tabs>
          <w:tab w:val="clear" w:pos="709"/>
          <w:tab w:val="left" w:pos="851" w:leader="none"/>
          <w:tab w:val="left" w:pos="993" w:leader="none"/>
        </w:tabs>
        <w:ind w:left="0" w:right="0" w:firstLine="709"/>
        <w:jc w:val="both"/>
        <w:rPr/>
      </w:pPr>
      <w:r>
        <w:rPr/>
        <w:t>2.1. kreiptis dėl vaiko (-ų) priežiūros,</w:t>
      </w:r>
      <w:r>
        <w:rPr>
          <w:bCs/>
          <w:lang w:eastAsia="lt-LT"/>
        </w:rPr>
        <w:t xml:space="preserve"> tik įvertinus visas kitas vaiko (-ų) priežiūros galimybes namuose.</w:t>
      </w:r>
    </w:p>
    <w:p>
      <w:pPr>
        <w:pStyle w:val="Normal"/>
        <w:ind w:left="720" w:right="0" w:hanging="0"/>
        <w:jc w:val="both"/>
        <w:rPr/>
      </w:pPr>
      <w:r>
        <w:rPr/>
        <w:t xml:space="preserve">2.2. </w:t>
      </w:r>
      <w:r>
        <w:rPr>
          <w:bCs/>
          <w:lang w:eastAsia="lt-LT"/>
        </w:rPr>
        <w:t>užtikrinti vaiko (-ų) priežiūrą namuose:</w:t>
      </w:r>
    </w:p>
    <w:p>
      <w:pPr>
        <w:pStyle w:val="Normal"/>
        <w:ind w:left="0" w:right="0" w:firstLine="720"/>
        <w:jc w:val="both"/>
        <w:rPr/>
      </w:pPr>
      <w:r>
        <w:rPr>
          <w:bCs/>
          <w:lang w:eastAsia="lt-LT"/>
        </w:rPr>
        <w:t>2.2.1.</w:t>
      </w:r>
      <w:r>
        <w:rPr/>
        <w:t xml:space="preserve"> kai vaikas (-ai) 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p>
    <w:p>
      <w:pPr>
        <w:pStyle w:val="Normal"/>
        <w:ind w:left="0" w:right="0" w:firstLine="737"/>
        <w:jc w:val="both"/>
        <w:rPr/>
      </w:pPr>
      <w:r>
        <w:rPr>
          <w:color w:val="000000"/>
          <w:highlight w:val="white"/>
        </w:rPr>
        <w:t xml:space="preserve">2.2. kai vaikas (-ai) </w:t>
      </w:r>
      <w:r>
        <w:rPr>
          <w:rFonts w:eastAsia="Calibri"/>
          <w:color w:val="000000"/>
          <w:highlight w:val="white"/>
        </w:rPr>
        <w:t xml:space="preserve">gyvena kartu su asmenimis, priskirtinais rizikos grupėms </w:t>
      </w:r>
      <w:r>
        <w:rPr>
          <w:color w:val="000000"/>
          <w:highlight w:val="white"/>
        </w:rPr>
        <w:t>(vyresnio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pPr>
        <w:pStyle w:val="Normal"/>
        <w:ind w:left="0" w:right="0" w:firstLine="737"/>
        <w:jc w:val="both"/>
        <w:rPr/>
      </w:pPr>
      <w:r>
        <w:rPr>
          <w:color w:val="000000"/>
          <w:highlight w:val="white"/>
        </w:rPr>
        <w:t xml:space="preserve">3. Savivaldybių administracijos </w:t>
      </w:r>
      <w:r>
        <w:rPr>
          <w:bCs/>
          <w:color w:val="000000"/>
          <w:highlight w:val="white"/>
          <w:lang w:eastAsia="lt-LT"/>
        </w:rPr>
        <w:t xml:space="preserve">Švietimo ir kultūros skyrius </w:t>
      </w:r>
      <w:r>
        <w:rPr>
          <w:color w:val="000000"/>
          <w:highlight w:val="white"/>
        </w:rPr>
        <w:t>sprendimą dėl vaikų priežiūros paslaugų organizavimo priima tik įvertinusi visas aplinkybes, kai nėra galimybės vaiku (-ais) pasirūpinti namuose.</w:t>
      </w:r>
    </w:p>
    <w:p>
      <w:pPr>
        <w:pStyle w:val="Normal"/>
        <w:ind w:left="0" w:right="0" w:firstLine="737"/>
        <w:jc w:val="both"/>
        <w:rPr/>
      </w:pPr>
      <w:r>
        <w:rPr>
          <w:color w:val="000000"/>
          <w:highlight w:val="white"/>
        </w:rPr>
        <w:t>4.</w:t>
      </w:r>
      <w:r>
        <w:rPr>
          <w:color w:val="000000"/>
          <w:highlight w:val="white"/>
          <w:lang w:eastAsia="lt-LT"/>
        </w:rPr>
        <w:t xml:space="preserve"> Atsižvelgiant į būtinumą ir </w:t>
      </w:r>
      <w:r>
        <w:rPr>
          <w:bCs/>
          <w:color w:val="000000"/>
          <w:highlight w:val="white"/>
          <w:lang w:eastAsia="lt-LT"/>
        </w:rPr>
        <w:t xml:space="preserve">tėvų, įtėvių, globėjų ar rūpintojų pateiktus  dokumentus  numato </w:t>
      </w:r>
      <w:r>
        <w:rPr>
          <w:color w:val="000000"/>
          <w:highlight w:val="white"/>
          <w:lang w:eastAsia="lt-LT"/>
        </w:rPr>
        <w:t>Švietimo įstaigas,</w:t>
      </w:r>
      <w:r>
        <w:rPr>
          <w:bCs/>
          <w:color w:val="000000"/>
          <w:highlight w:val="white"/>
          <w:lang w:eastAsia="lt-LT"/>
        </w:rPr>
        <w:t xml:space="preserve">  kurios  teiks priežiūros paslaugas.</w:t>
      </w:r>
    </w:p>
    <w:p>
      <w:pPr>
        <w:pStyle w:val="Normal"/>
        <w:ind w:left="0" w:right="0" w:firstLine="737"/>
        <w:jc w:val="both"/>
        <w:rPr>
          <w:color w:val="000000"/>
          <w:highlight w:val="white"/>
        </w:rPr>
      </w:pPr>
      <w:r>
        <w:rPr>
          <w:color w:val="000000"/>
          <w:highlight w:val="white"/>
        </w:rPr>
        <w:t>5. Švietimo įstaiga, organizuojanti vaikų priežiūros paslaugą:</w:t>
      </w:r>
    </w:p>
    <w:p>
      <w:pPr>
        <w:pStyle w:val="Normal"/>
        <w:ind w:left="0" w:right="0" w:firstLine="737"/>
        <w:jc w:val="both"/>
        <w:rPr/>
      </w:pPr>
      <w:r>
        <w:rPr>
          <w:color w:val="000000"/>
          <w:highlight w:val="white"/>
        </w:rPr>
        <w:t xml:space="preserve">5.1. gavusi </w:t>
      </w:r>
      <w:r>
        <w:rPr>
          <w:bCs/>
          <w:color w:val="000000"/>
          <w:highlight w:val="white"/>
          <w:lang w:eastAsia="lt-LT"/>
        </w:rPr>
        <w:t xml:space="preserve">Švietimo ir kultūros skyriaus nukreipimą, </w:t>
      </w:r>
      <w:r>
        <w:rPr>
          <w:color w:val="000000"/>
          <w:highlight w:val="white"/>
        </w:rPr>
        <w:t xml:space="preserve">užtikrina kad paslauga teikiama ne didesnėms kaip 10 vaikų grupėms, </w:t>
      </w:r>
      <w:r>
        <w:rPr>
          <w:color w:val="000000"/>
        </w:rPr>
        <w:t xml:space="preserve"> laikantis grupių izoliacijos principo: darbuotojai dirbta tik vienoje grupėje, vaikai, kuriems teikiamos priežiūros paslaugos, nuolatos lanko tą pačią grupę, grupės veikla organizuojama taip, kad būtų išvengta skirtingas grupes lankančių vaikų kontakto tiek patalpose, tiek lauke. </w:t>
      </w:r>
    </w:p>
    <w:p>
      <w:pPr>
        <w:pStyle w:val="Normal"/>
        <w:ind w:left="0" w:right="0" w:firstLine="737"/>
        <w:jc w:val="both"/>
        <w:rPr>
          <w:color w:val="000000"/>
        </w:rPr>
      </w:pPr>
      <w:r>
        <w:rPr>
          <w:color w:val="000000"/>
        </w:rPr>
        <w:t>5.2. Prie įėjimo į įstaigas pateikia informaciją:</w:t>
      </w:r>
    </w:p>
    <w:p>
      <w:pPr>
        <w:pStyle w:val="Normal"/>
        <w:ind w:left="0" w:right="0" w:firstLine="720"/>
        <w:jc w:val="both"/>
        <w:rPr>
          <w:color w:val="000000"/>
        </w:rPr>
      </w:pPr>
      <w:r>
        <w:rPr>
          <w:color w:val="000000"/>
        </w:rPr>
        <w:t>5.2.1 kad asmenys, atlydintys vaikus, privalo dėvėti nosį ir burną dengiančias priemones (veido kaukes, respiratorius ar kitas priemones);</w:t>
      </w:r>
    </w:p>
    <w:p>
      <w:pPr>
        <w:pStyle w:val="Normal"/>
        <w:ind w:left="0" w:right="0" w:firstLine="720"/>
        <w:jc w:val="both"/>
        <w:rPr>
          <w:color w:val="000000"/>
        </w:rPr>
      </w:pPr>
      <w:r>
        <w:rPr>
          <w:color w:val="000000"/>
        </w:rPr>
        <w:t>5.2.2. apie asmens higienos laikymosi būtinybę (rankų higieną, kosėjimo, čiaudėjimo etiketą ir kt.).</w:t>
      </w:r>
    </w:p>
    <w:p>
      <w:pPr>
        <w:pStyle w:val="Normal"/>
        <w:ind w:left="0" w:right="0" w:firstLine="720"/>
        <w:jc w:val="both"/>
        <w:rPr>
          <w:color w:val="000000"/>
        </w:rPr>
      </w:pPr>
      <w:r>
        <w:rPr>
          <w:color w:val="000000"/>
        </w:rPr>
        <w:t>5.3. Švietimo įstaigos užtikrina:</w:t>
      </w:r>
    </w:p>
    <w:p>
      <w:pPr>
        <w:pStyle w:val="Normal"/>
        <w:ind w:left="0" w:right="0" w:firstLine="720"/>
        <w:jc w:val="both"/>
        <w:rPr>
          <w:color w:val="000000"/>
        </w:rPr>
      </w:pPr>
      <w:r>
        <w:rPr>
          <w:color w:val="000000"/>
        </w:rPr>
        <w:t>5.3.1. kad šalia įėjimų į įstaigą ir patalpas, būtų sudarytos galimybės rankų dezinfekcijai (gerai matomoje, bet vaikams nepasiekiamoje vietoje pakabintos rankų dezinfekcijai skirtos priemonės);</w:t>
      </w:r>
    </w:p>
    <w:p>
      <w:pPr>
        <w:pStyle w:val="Normal"/>
        <w:ind w:left="0" w:right="0" w:firstLine="720"/>
        <w:jc w:val="both"/>
        <w:rPr/>
      </w:pPr>
      <w:r>
        <w:rPr>
          <w:color w:val="000000"/>
        </w:rPr>
        <w:t xml:space="preserve">5.3.2.kad būtų vertinama visų priimamų į įstaigą vaikų sveikatos būklė. Vaikams, kuriems pasireiškia karščiavimas (37,3 °C ir daugiau) ar kurie turi ūmių </w:t>
      </w:r>
      <w:r>
        <w:rPr>
          <w:color w:val="000000"/>
          <w:lang w:eastAsia="lt-LT"/>
        </w:rPr>
        <w:t>viršutinių kvėpavimo takų infekcijų, ūmių žarnyno infekcijų ir kitų užkrečiamųjų ligų požymių (pvz., sloga, kosulys, pasunkėjęs kvėpavimas, viduriavimas, vėmimas, bėrimai ir pan.)</w:t>
      </w:r>
      <w:r>
        <w:rPr>
          <w:color w:val="000000"/>
        </w:rPr>
        <w:t xml:space="preserve"> nebūtų priimami dalyvauti grupės veikloje.;</w:t>
      </w:r>
    </w:p>
    <w:p>
      <w:pPr>
        <w:pStyle w:val="Normal"/>
        <w:ind w:left="0" w:right="0" w:firstLine="720"/>
        <w:jc w:val="both"/>
        <w:rPr>
          <w:color w:val="000000"/>
        </w:rPr>
      </w:pPr>
      <w:r>
        <w:rPr>
          <w:color w:val="000000"/>
        </w:rPr>
        <w:t>5.3.3. kad darbuotojai vykdantys vaikų priėmimą į įstaigą dėvėtų nosį ir burną dengiančias apsaugos priemones;</w:t>
      </w:r>
    </w:p>
    <w:p>
      <w:pPr>
        <w:pStyle w:val="Normal"/>
        <w:tabs>
          <w:tab w:val="clear" w:pos="709"/>
          <w:tab w:val="left" w:pos="993" w:leader="none"/>
        </w:tabs>
        <w:ind w:left="0" w:right="0" w:firstLine="720"/>
        <w:jc w:val="both"/>
        <w:rPr/>
      </w:pPr>
      <w:r>
        <w:rPr>
          <w:color w:val="000000"/>
        </w:rPr>
        <w:t xml:space="preserve">5.3.4, kad priežiūros paslaugų teikimo vietoje </w:t>
      </w:r>
      <w:r>
        <w:rPr>
          <w:color w:val="000000"/>
          <w:lang w:eastAsia="lt-LT"/>
        </w:rPr>
        <w:t>dirbtų tik darbuotojai, neturintys ūmių viršutinių kvėpavimo takų infekcijų, ūmių žarnyno infekcijų ir kitų užkrečiamųjų ligų požymių (pvz., karščiavimas, sloga, kosulys, pasunkėjęs kvėpavimas, viduriavimas, vėmimas ir pan.). Darbuotojų sveikata būtų nuolat stebima;</w:t>
      </w:r>
    </w:p>
    <w:p>
      <w:pPr>
        <w:pStyle w:val="Normal"/>
        <w:tabs>
          <w:tab w:val="clear" w:pos="709"/>
          <w:tab w:val="left" w:pos="993" w:leader="none"/>
        </w:tabs>
        <w:ind w:left="0" w:right="0" w:firstLine="720"/>
        <w:jc w:val="both"/>
        <w:rPr/>
      </w:pPr>
      <w:r>
        <w:rPr>
          <w:color w:val="000000"/>
          <w:lang w:eastAsia="lt-LT"/>
        </w:rPr>
        <w:t xml:space="preserve">5.3.5. kad būtų </w:t>
      </w:r>
      <w:r>
        <w:rPr>
          <w:color w:val="000000"/>
        </w:rPr>
        <w:t>matuojama  darbuotojų kūno temperatūrą iškart atvykus į darbą;</w:t>
      </w:r>
    </w:p>
    <w:p>
      <w:pPr>
        <w:pStyle w:val="Normal"/>
        <w:tabs>
          <w:tab w:val="clear" w:pos="709"/>
          <w:tab w:val="left" w:pos="993" w:leader="none"/>
        </w:tabs>
        <w:ind w:left="0" w:right="0" w:firstLine="720"/>
        <w:jc w:val="both"/>
        <w:rPr>
          <w:color w:val="000000"/>
        </w:rPr>
      </w:pPr>
      <w:r>
        <w:rPr>
          <w:color w:val="000000"/>
        </w:rPr>
        <w:t>5.3.6. kad priežiūros paslaugų teikimo vietoje tiesiogiai su vaikais nedirbtų darbuotojai, priklausantys rizikos grupei.</w:t>
      </w:r>
    </w:p>
    <w:p>
      <w:pPr>
        <w:pStyle w:val="Normal"/>
        <w:ind w:left="0" w:right="0" w:firstLine="720"/>
        <w:jc w:val="both"/>
        <w:rPr>
          <w:color w:val="000000"/>
        </w:rPr>
      </w:pPr>
      <w:r>
        <w:rPr>
          <w:color w:val="000000"/>
        </w:rPr>
        <w:t>5.3.7 kad priežiūros paslaugų teikimo vietoje būtų sudarytos tinkamos sąlygos darbuotojų ir vaikų rankų higienai (praustuvėse tiekiamas šiltas ir šaltas vanduo, prie praustuvių patiekiama skysto muilo).</w:t>
      </w:r>
    </w:p>
    <w:p>
      <w:pPr>
        <w:pStyle w:val="Normal"/>
        <w:tabs>
          <w:tab w:val="clear" w:pos="709"/>
          <w:tab w:val="left" w:pos="1134" w:leader="none"/>
          <w:tab w:val="left" w:pos="1418" w:leader="none"/>
          <w:tab w:val="left" w:pos="1560" w:leader="none"/>
        </w:tabs>
        <w:ind w:left="0" w:right="0" w:firstLine="709"/>
        <w:jc w:val="both"/>
        <w:rPr>
          <w:color w:val="000000"/>
        </w:rPr>
      </w:pPr>
      <w:r>
        <w:rPr>
          <w:color w:val="000000"/>
        </w:rPr>
        <w:t>5.3.8. kad kriauklės ir kiti sanitariniai mazgai, kuriais naudojasi kelios vaikų grupės, būtų dezinfekuojami kiekvieną kartą jais pasinaudojus vienam vaikui.</w:t>
      </w:r>
    </w:p>
    <w:p>
      <w:pPr>
        <w:pStyle w:val="Normal"/>
        <w:ind w:left="0" w:right="0" w:firstLine="709"/>
        <w:jc w:val="both"/>
        <w:rPr>
          <w:color w:val="000000"/>
        </w:rPr>
      </w:pPr>
      <w:r>
        <w:rPr>
          <w:color w:val="000000"/>
        </w:rPr>
        <w:t>5.3.9. kad priežiūros paslaugų teikimo patalpos būtų išvėdinamos prieš atvykstant vaikams ir ne rečiau kaip 2 kartus per dieną, o aplinkos valymas priežiūros paslaugų teikimo vietoje būtų atliekama atsižvelgiant į Lietuvos Respublikos sveikatos apsaugos ministerijos parengtas rekomendacijas patalpų valymui COVID-19 pandemijos metu.</w:t>
      </w:r>
    </w:p>
    <w:p>
      <w:pPr>
        <w:pStyle w:val="Normal"/>
        <w:ind w:left="0" w:right="0" w:firstLine="709"/>
        <w:jc w:val="both"/>
        <w:rPr>
          <w:color w:val="000000"/>
        </w:rPr>
      </w:pPr>
      <w:r>
        <w:rPr>
          <w:color w:val="000000"/>
        </w:rPr>
        <w:t>6. Vaikai maitinami iš namų atsineštu maistu, vadovaujantis Lietuvos Respublikos sveikatos apsaugos ministro 2011 m lapkričio 11 d. įsakymu Nr. V-964  „Dėl vaikų maitinimo organizavimo tvarkos aprašo patvirtinimo“.</w:t>
      </w:r>
    </w:p>
    <w:p>
      <w:pPr>
        <w:pStyle w:val="Normal"/>
        <w:jc w:val="both"/>
        <w:rPr>
          <w:color w:val="000000"/>
        </w:rPr>
      </w:pPr>
      <w:r>
        <w:rPr>
          <w:color w:val="000000"/>
        </w:rPr>
      </w:r>
    </w:p>
    <w:p>
      <w:pPr>
        <w:pStyle w:val="Normal"/>
        <w:rPr>
          <w:b/>
          <w:b/>
          <w:bCs/>
        </w:rPr>
      </w:pPr>
      <w:r>
        <w:rPr>
          <w:b/>
          <w:bCs/>
        </w:rPr>
      </w:r>
    </w:p>
    <w:p>
      <w:pPr>
        <w:pStyle w:val="Normal"/>
        <w:rPr>
          <w:b/>
          <w:b/>
          <w:bCs/>
        </w:rPr>
      </w:pPr>
      <w:r>
        <w:rPr>
          <w:b/>
          <w:bCs/>
        </w:rPr>
      </w:r>
    </w:p>
    <w:p>
      <w:pPr>
        <w:pStyle w:val="Normal"/>
        <w:rPr>
          <w:b/>
          <w:b/>
          <w:bCs/>
        </w:rPr>
      </w:pPr>
      <w:r>
        <w:rPr>
          <w:b w:val="false"/>
          <w:bCs w:val="false"/>
        </w:rPr>
        <w:t>Švietimo skyrius</w:t>
      </w:r>
    </w:p>
    <w:p>
      <w:pPr>
        <w:pStyle w:val="Normal"/>
        <w:rPr>
          <w:b/>
          <w:b/>
          <w:bCs/>
        </w:rPr>
      </w:pPr>
      <w:r>
        <w:rPr>
          <w:b/>
          <w:bCs/>
        </w:rPr>
      </w:r>
    </w:p>
    <w:p>
      <w:pPr>
        <w:pStyle w:val="Normal"/>
        <w:rPr>
          <w:b/>
          <w:b/>
          <w:bCs/>
        </w:rPr>
      </w:pPr>
      <w:r>
        <w:rPr>
          <w:b/>
          <w:bCs/>
        </w:rPr>
      </w:r>
    </w:p>
    <w:p>
      <w:pPr>
        <w:pStyle w:val="Normal"/>
        <w:rPr/>
      </w:pPr>
      <w:r>
        <w:rPr/>
      </w:r>
    </w:p>
    <w:sectPr>
      <w:type w:val="nextPage"/>
      <w:pgSz w:w="11906" w:h="16838"/>
      <w:pgMar w:left="1134" w:right="79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lt-L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Lucida Sans"/>
      <w:color w:val="auto"/>
      <w:kern w:val="2"/>
      <w:sz w:val="24"/>
      <w:szCs w:val="24"/>
      <w:lang w:val="lt-LT" w:eastAsia="zh-CN" w:bidi="hi-IN"/>
    </w:rPr>
  </w:style>
  <w:style w:type="character" w:styleId="Numeravimosimboliai">
    <w:name w:val="Numeravimo simboliai"/>
    <w:qFormat/>
    <w:rPr/>
  </w:style>
  <w:style w:type="character" w:styleId="DefaultParagraphFont">
    <w:name w:val="Default Paragraph Font"/>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Caption">
    <w:name w:val="caption"/>
    <w:basedOn w:val="Normal"/>
    <w:next w:val="Pagrindinistekstas"/>
    <w:qFormat/>
    <w:pPr>
      <w:suppressLineNumbers/>
      <w:spacing w:before="120" w:after="120"/>
    </w:pPr>
    <w:rPr>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LibreOffice/6.2.8.2$Windows_X86_64 LibreOffice_project/f82ddfca21ebc1e222a662a32b25c0c9d20169ee</Application>
  <Pages>2</Pages>
  <Words>751</Words>
  <Characters>5166</Characters>
  <CharactersWithSpaces>5904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2020-04-29T10:03:21Z</dcterms:created>
  <dc:creator/>
  <dc:description/>
  <dc:language>lt-LT</dc:language>
  <cp:lastModifiedBy/>
  <dcterms:modified xsi:type="dcterms:W3CDTF">2020-05-04T11:31:25Z</dcterms:modified>
  <cp:revision>5</cp:revision>
  <dc:subject/>
  <dc:title/>
</cp:coreProperties>
</file>