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54B2" w14:textId="77777777" w:rsidR="00911648" w:rsidRPr="007D0990" w:rsidRDefault="00911648" w:rsidP="00911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4C7E9A" w14:textId="64191889" w:rsidR="00DC332D" w:rsidRPr="007D0990" w:rsidRDefault="00377CA4" w:rsidP="00377CA4">
      <w:pPr>
        <w:tabs>
          <w:tab w:val="left" w:pos="1020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332D" w:rsidRPr="007D0990">
        <w:rPr>
          <w:rFonts w:ascii="Times New Roman" w:hAnsi="Times New Roman" w:cs="Times New Roman"/>
          <w:sz w:val="20"/>
          <w:szCs w:val="20"/>
        </w:rPr>
        <w:t>PATVIRTINTA</w:t>
      </w:r>
    </w:p>
    <w:p w14:paraId="0089DAA2" w14:textId="31CF3B54" w:rsidR="00377CA4" w:rsidRDefault="00377CA4" w:rsidP="00377CA4">
      <w:pPr>
        <w:tabs>
          <w:tab w:val="left" w:pos="1020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Šilutės r. Žemaičių Naumiesčio gimnazijos</w:t>
      </w:r>
    </w:p>
    <w:p w14:paraId="46F54037" w14:textId="127D01F2" w:rsidR="00377CA4" w:rsidRDefault="00CF0C3E" w:rsidP="00377CA4">
      <w:pPr>
        <w:tabs>
          <w:tab w:val="left" w:pos="1020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direktoriaus 2022 m. rugsėjo 5</w:t>
      </w:r>
      <w:r w:rsidR="00377CA4">
        <w:rPr>
          <w:rFonts w:ascii="Times New Roman" w:hAnsi="Times New Roman" w:cs="Times New Roman"/>
          <w:sz w:val="20"/>
          <w:szCs w:val="20"/>
        </w:rPr>
        <w:t xml:space="preserve"> d. </w:t>
      </w:r>
      <w:r w:rsidR="00DC332D" w:rsidRPr="007D09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A1A28C" w14:textId="60C06300" w:rsidR="00DC332D" w:rsidRPr="007D0990" w:rsidRDefault="00377CA4" w:rsidP="00CF0C3E">
      <w:pPr>
        <w:tabs>
          <w:tab w:val="left" w:pos="1020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įsakymu Nr. V1-</w:t>
      </w:r>
      <w:r w:rsidR="00CF0C3E">
        <w:rPr>
          <w:rFonts w:ascii="Times New Roman" w:hAnsi="Times New Roman" w:cs="Times New Roman"/>
          <w:sz w:val="20"/>
          <w:szCs w:val="20"/>
        </w:rPr>
        <w:t>51</w:t>
      </w:r>
    </w:p>
    <w:p w14:paraId="32E5D570" w14:textId="77777777" w:rsidR="00DC332D" w:rsidRPr="007D0990" w:rsidRDefault="00DC332D" w:rsidP="00CF0C3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AFD87F" w14:textId="6D969307" w:rsidR="00E511BB" w:rsidRPr="004440C0" w:rsidRDefault="00C423C1" w:rsidP="00CF0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ŠILUTĖS R. ŽEMAIČIŲ NAUMIESČIO GIMNAZIJOS</w:t>
      </w:r>
    </w:p>
    <w:p w14:paraId="443E0987" w14:textId="3E0429D4" w:rsidR="00DC332D" w:rsidRPr="007D0990" w:rsidRDefault="00F564C4" w:rsidP="00CF0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40C0">
        <w:rPr>
          <w:rFonts w:ascii="Times New Roman" w:hAnsi="Times New Roman" w:cs="Times New Roman"/>
          <w:b/>
          <w:sz w:val="24"/>
          <w:szCs w:val="24"/>
        </w:rPr>
        <w:t>VEIKLOS TOBULINIMO ATASKAITA</w:t>
      </w:r>
      <w:r w:rsidRPr="00C47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>
        <w:rPr>
          <w:rFonts w:ascii="Times New Roman" w:hAnsi="Times New Roman" w:cs="Times New Roman"/>
          <w:b/>
          <w:sz w:val="24"/>
          <w:szCs w:val="24"/>
        </w:rPr>
        <w:t>(</w:t>
      </w:r>
      <w:r w:rsidR="00DC332D" w:rsidRPr="00AE2BFD">
        <w:rPr>
          <w:rFonts w:ascii="Times New Roman" w:hAnsi="Times New Roman" w:cs="Times New Roman"/>
          <w:b/>
          <w:sz w:val="24"/>
          <w:szCs w:val="24"/>
        </w:rPr>
        <w:t>galutinė</w:t>
      </w:r>
      <w:r w:rsidR="00DC332D" w:rsidRPr="007D0990">
        <w:rPr>
          <w:rFonts w:ascii="Times New Roman" w:hAnsi="Times New Roman" w:cs="Times New Roman"/>
          <w:b/>
          <w:sz w:val="24"/>
          <w:szCs w:val="24"/>
        </w:rPr>
        <w:t xml:space="preserve"> projekto ataskaita)</w:t>
      </w:r>
    </w:p>
    <w:p w14:paraId="1B005CA8" w14:textId="4BD60182" w:rsidR="00DC332D" w:rsidRPr="007D0990" w:rsidRDefault="00DC332D" w:rsidP="00CF0C3E">
      <w:pPr>
        <w:pStyle w:val="Por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91D328" w14:textId="351BACD2" w:rsidR="00F564C4" w:rsidRPr="004440C0" w:rsidRDefault="00861CA9" w:rsidP="00CF0C3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</w:t>
      </w:r>
      <w:r w:rsidR="0060387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-08-30</w:t>
      </w:r>
    </w:p>
    <w:p w14:paraId="6C8D6CA7" w14:textId="77777777" w:rsidR="00DC332D" w:rsidRDefault="00DC332D" w:rsidP="00CF0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E21E8" w14:textId="75E1D03D" w:rsidR="00DC332D" w:rsidRPr="007D0990" w:rsidRDefault="00DC332D" w:rsidP="00CF0C3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0990">
        <w:rPr>
          <w:rFonts w:ascii="Times New Roman" w:hAnsi="Times New Roman" w:cs="Times New Roman"/>
          <w:b/>
          <w:sz w:val="24"/>
          <w:szCs w:val="24"/>
        </w:rPr>
        <w:t>MVTP rodikliai</w:t>
      </w:r>
      <w:r w:rsidRPr="007D0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6FA9" w14:textId="322105C9" w:rsidR="00DC332D" w:rsidRPr="007D0990" w:rsidRDefault="005D2F12" w:rsidP="00CF0C3E">
      <w:pPr>
        <w:spacing w:after="0"/>
        <w:ind w:left="1296" w:hanging="587"/>
        <w:jc w:val="both"/>
      </w:pPr>
      <w:r>
        <w:rPr>
          <w:rFonts w:ascii="Times New Roman" w:hAnsi="Times New Roman" w:cs="Times New Roman"/>
          <w:sz w:val="24"/>
          <w:szCs w:val="24"/>
        </w:rPr>
        <w:t>Iš 29</w:t>
      </w:r>
      <w:r w:rsidR="00DC332D" w:rsidRPr="007D0990">
        <w:rPr>
          <w:rFonts w:ascii="Times New Roman" w:hAnsi="Times New Roman" w:cs="Times New Roman"/>
          <w:sz w:val="24"/>
          <w:szCs w:val="24"/>
        </w:rPr>
        <w:t xml:space="preserve"> kiekybinių rodiklių:</w:t>
      </w:r>
    </w:p>
    <w:p w14:paraId="4B4390F1" w14:textId="145B405D" w:rsidR="00DC332D" w:rsidRPr="005D2F12" w:rsidRDefault="008A5E8B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 w:rsidRPr="005D2F12">
        <w:rPr>
          <w:rFonts w:ascii="Times New Roman" w:hAnsi="Times New Roman" w:cs="Times New Roman"/>
          <w:sz w:val="24"/>
          <w:szCs w:val="24"/>
        </w:rPr>
        <w:t>Viršyti 8 rodikliai</w:t>
      </w:r>
      <w:r w:rsidR="00DC332D" w:rsidRPr="005D2F12">
        <w:rPr>
          <w:rFonts w:ascii="Times New Roman" w:hAnsi="Times New Roman" w:cs="Times New Roman"/>
          <w:sz w:val="24"/>
          <w:szCs w:val="24"/>
        </w:rPr>
        <w:t>;</w:t>
      </w:r>
    </w:p>
    <w:p w14:paraId="7A1C52A0" w14:textId="05DD9BD9" w:rsidR="00DC332D" w:rsidRPr="005D2F12" w:rsidRDefault="008A5E8B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 w:rsidRPr="005D2F12">
        <w:rPr>
          <w:rFonts w:ascii="Times New Roman" w:hAnsi="Times New Roman" w:cs="Times New Roman"/>
          <w:sz w:val="24"/>
          <w:szCs w:val="24"/>
        </w:rPr>
        <w:t>Pasiekta 20</w:t>
      </w:r>
      <w:r w:rsidR="00DC332D" w:rsidRPr="005D2F12">
        <w:rPr>
          <w:rFonts w:ascii="Times New Roman" w:hAnsi="Times New Roman" w:cs="Times New Roman"/>
          <w:sz w:val="24"/>
          <w:szCs w:val="24"/>
        </w:rPr>
        <w:t xml:space="preserve"> rodiklių;</w:t>
      </w:r>
    </w:p>
    <w:p w14:paraId="2B9AC59A" w14:textId="49DB21EA" w:rsidR="00DC332D" w:rsidRPr="007D0990" w:rsidRDefault="008A5E8B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 w:rsidRPr="005D2F12">
        <w:rPr>
          <w:rFonts w:ascii="Times New Roman" w:hAnsi="Times New Roman" w:cs="Times New Roman"/>
          <w:sz w:val="24"/>
          <w:szCs w:val="24"/>
        </w:rPr>
        <w:t>Nepasiekta visa apimtimi 1 rodiklis</w:t>
      </w:r>
      <w:r w:rsidR="00DC332D" w:rsidRPr="005D2F12">
        <w:rPr>
          <w:rFonts w:ascii="Times New Roman" w:hAnsi="Times New Roman" w:cs="Times New Roman"/>
          <w:sz w:val="24"/>
          <w:szCs w:val="24"/>
        </w:rPr>
        <w:t>;</w:t>
      </w:r>
    </w:p>
    <w:p w14:paraId="6B9B79FD" w14:textId="0B5001AB" w:rsidR="00DC332D" w:rsidRPr="007D0990" w:rsidRDefault="008A5E8B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Nepasiekta 0 rodiklių</w:t>
      </w:r>
      <w:r w:rsidR="00DC332D" w:rsidRPr="007D0990">
        <w:rPr>
          <w:rFonts w:ascii="Times New Roman" w:hAnsi="Times New Roman" w:cs="Times New Roman"/>
          <w:sz w:val="24"/>
          <w:szCs w:val="24"/>
        </w:rPr>
        <w:t>.</w:t>
      </w:r>
      <w:r w:rsidR="002F7F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A3BEF8" w14:textId="466173F3" w:rsidR="00DC332D" w:rsidRPr="007D0990" w:rsidRDefault="00AE2BFD" w:rsidP="00CF0C3E">
      <w:pPr>
        <w:spacing w:after="0"/>
        <w:ind w:left="1296" w:hanging="587"/>
        <w:jc w:val="both"/>
      </w:pPr>
      <w:r>
        <w:rPr>
          <w:rFonts w:ascii="Times New Roman" w:hAnsi="Times New Roman" w:cs="Times New Roman"/>
          <w:sz w:val="24"/>
          <w:szCs w:val="24"/>
        </w:rPr>
        <w:t>Iš 10</w:t>
      </w:r>
      <w:r w:rsidR="00DC332D" w:rsidRPr="007D0990">
        <w:rPr>
          <w:rFonts w:ascii="Times New Roman" w:hAnsi="Times New Roman" w:cs="Times New Roman"/>
          <w:sz w:val="24"/>
          <w:szCs w:val="24"/>
        </w:rPr>
        <w:t xml:space="preserve"> kokybinių rodiklių:</w:t>
      </w:r>
    </w:p>
    <w:p w14:paraId="12E204D7" w14:textId="52AD4A64" w:rsidR="00DC332D" w:rsidRPr="007D0990" w:rsidRDefault="00AE2BFD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Viršyti 4 rodikliai</w:t>
      </w:r>
      <w:r w:rsidR="00DC332D" w:rsidRPr="007D0990">
        <w:rPr>
          <w:rFonts w:ascii="Times New Roman" w:hAnsi="Times New Roman" w:cs="Times New Roman"/>
          <w:sz w:val="24"/>
          <w:szCs w:val="24"/>
        </w:rPr>
        <w:t>;</w:t>
      </w:r>
    </w:p>
    <w:p w14:paraId="03E0704B" w14:textId="181DCAE8" w:rsidR="00DC332D" w:rsidRPr="007D0990" w:rsidRDefault="00AE2BFD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Pasiekti 3</w:t>
      </w:r>
      <w:r w:rsidR="00DC332D" w:rsidRPr="007D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rodikliai</w:t>
      </w:r>
      <w:r w:rsidR="00DC332D" w:rsidRPr="007D0990">
        <w:rPr>
          <w:rFonts w:ascii="Times New Roman" w:hAnsi="Times New Roman" w:cs="Times New Roman"/>
          <w:sz w:val="24"/>
          <w:szCs w:val="24"/>
        </w:rPr>
        <w:t>;</w:t>
      </w:r>
    </w:p>
    <w:p w14:paraId="5440ABF6" w14:textId="7AE3E8C6" w:rsidR="00DC332D" w:rsidRPr="007D0990" w:rsidRDefault="00AE2BFD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Nepasiekta visa apimtimi 1 rodiklis</w:t>
      </w:r>
      <w:r w:rsidR="00DC332D" w:rsidRPr="007D0990">
        <w:rPr>
          <w:rFonts w:ascii="Times New Roman" w:hAnsi="Times New Roman" w:cs="Times New Roman"/>
          <w:sz w:val="24"/>
          <w:szCs w:val="24"/>
        </w:rPr>
        <w:t>;</w:t>
      </w:r>
    </w:p>
    <w:p w14:paraId="5011D77B" w14:textId="2EF86355" w:rsidR="00DC332D" w:rsidRPr="007D0990" w:rsidRDefault="00AE2BFD" w:rsidP="00CF0C3E">
      <w:pPr>
        <w:spacing w:after="0"/>
        <w:ind w:left="1883" w:hanging="5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Nepasiekti 2 rodikliai</w:t>
      </w:r>
      <w:r w:rsidR="00DC332D" w:rsidRPr="007D0990">
        <w:rPr>
          <w:rFonts w:ascii="Times New Roman" w:hAnsi="Times New Roman" w:cs="Times New Roman"/>
          <w:sz w:val="24"/>
          <w:szCs w:val="24"/>
        </w:rPr>
        <w:t>.</w:t>
      </w:r>
    </w:p>
    <w:p w14:paraId="57845EBA" w14:textId="77777777" w:rsidR="00DC332D" w:rsidRPr="007D0990" w:rsidRDefault="00DC332D" w:rsidP="00CF0C3E">
      <w:pPr>
        <w:spacing w:after="0"/>
        <w:ind w:left="1296"/>
        <w:jc w:val="both"/>
        <w:rPr>
          <w:rFonts w:ascii="Times New Roman" w:hAnsi="Times New Roman" w:cs="Times New Roman"/>
          <w:sz w:val="24"/>
          <w:szCs w:val="24"/>
        </w:rPr>
      </w:pPr>
    </w:p>
    <w:p w14:paraId="0C32E5A2" w14:textId="77777777" w:rsidR="00DC332D" w:rsidRPr="007D0990" w:rsidRDefault="00DC332D" w:rsidP="00CF0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990">
        <w:rPr>
          <w:rFonts w:ascii="Times New Roman" w:hAnsi="Times New Roman" w:cs="Times New Roman"/>
          <w:b/>
          <w:sz w:val="24"/>
          <w:szCs w:val="24"/>
        </w:rPr>
        <w:t>Lėšos:</w:t>
      </w:r>
    </w:p>
    <w:p w14:paraId="17A02616" w14:textId="51C3DB42" w:rsidR="00DC332D" w:rsidRDefault="00DC332D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990">
        <w:rPr>
          <w:rFonts w:ascii="Times New Roman" w:hAnsi="Times New Roman" w:cs="Times New Roman"/>
          <w:sz w:val="24"/>
          <w:szCs w:val="24"/>
        </w:rPr>
        <w:t>MVTP įgyvendinti planuota (20</w:t>
      </w:r>
      <w:r>
        <w:rPr>
          <w:rFonts w:ascii="Times New Roman" w:hAnsi="Times New Roman" w:cs="Times New Roman"/>
          <w:sz w:val="24"/>
          <w:szCs w:val="24"/>
        </w:rPr>
        <w:t xml:space="preserve">20 m.) – 95226 </w:t>
      </w:r>
      <w:r w:rsidRPr="007D0990">
        <w:rPr>
          <w:rFonts w:ascii="Times New Roman" w:hAnsi="Times New Roman" w:cs="Times New Roman"/>
          <w:sz w:val="24"/>
          <w:szCs w:val="24"/>
        </w:rPr>
        <w:t>Eur</w:t>
      </w:r>
      <w:r w:rsidRPr="00DC332D">
        <w:rPr>
          <w:rFonts w:ascii="Times New Roman" w:hAnsi="Times New Roman" w:cs="Times New Roman"/>
          <w:sz w:val="24"/>
          <w:szCs w:val="24"/>
        </w:rPr>
        <w:t>; skirta (per 2 metus) – 94164 Eur, panaudota</w:t>
      </w:r>
      <w:r w:rsidRPr="007D0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94164 Eur</w:t>
      </w:r>
      <w:r w:rsidRPr="007D0990">
        <w:rPr>
          <w:rFonts w:ascii="Times New Roman" w:hAnsi="Times New Roman" w:cs="Times New Roman"/>
          <w:sz w:val="24"/>
          <w:szCs w:val="24"/>
        </w:rPr>
        <w:t>.</w:t>
      </w:r>
    </w:p>
    <w:p w14:paraId="0A078255" w14:textId="77777777" w:rsidR="00AE2BFD" w:rsidRPr="007D0990" w:rsidRDefault="00AE2BFD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564EF" w14:textId="4BAD3F3E" w:rsidR="004D6BD4" w:rsidRPr="002B5E00" w:rsidRDefault="004D6BD4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00">
        <w:rPr>
          <w:rFonts w:ascii="Times New Roman" w:hAnsi="Times New Roman" w:cs="Times New Roman"/>
          <w:sz w:val="24"/>
          <w:szCs w:val="24"/>
        </w:rPr>
        <w:t>Sėkmės:</w:t>
      </w:r>
    </w:p>
    <w:p w14:paraId="348A869D" w14:textId="106F490C" w:rsidR="00893D02" w:rsidRPr="00A012E5" w:rsidRDefault="00893D02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1648" w:rsidRPr="00A012E5">
        <w:rPr>
          <w:rFonts w:ascii="Times New Roman" w:hAnsi="Times New Roman" w:cs="Times New Roman"/>
          <w:sz w:val="24"/>
          <w:szCs w:val="24"/>
        </w:rPr>
        <w:t xml:space="preserve">Veiksminga </w:t>
      </w:r>
      <w:r w:rsidR="004D6BD4" w:rsidRPr="00A012E5">
        <w:rPr>
          <w:rFonts w:ascii="Times New Roman" w:hAnsi="Times New Roman" w:cs="Times New Roman"/>
          <w:sz w:val="24"/>
          <w:szCs w:val="24"/>
        </w:rPr>
        <w:t xml:space="preserve">mokytojo padėjėjo </w:t>
      </w:r>
      <w:r w:rsidR="00911648" w:rsidRPr="002B5E00">
        <w:rPr>
          <w:rFonts w:ascii="Times New Roman" w:hAnsi="Times New Roman" w:cs="Times New Roman"/>
          <w:sz w:val="24"/>
          <w:szCs w:val="24"/>
        </w:rPr>
        <w:t>pagalba 5-8 klasėse</w:t>
      </w:r>
      <w:r w:rsidR="002B5E00">
        <w:rPr>
          <w:rFonts w:ascii="Times New Roman" w:hAnsi="Times New Roman" w:cs="Times New Roman"/>
          <w:sz w:val="24"/>
          <w:szCs w:val="24"/>
        </w:rPr>
        <w:t>. P</w:t>
      </w:r>
      <w:r w:rsidR="004D6BD4" w:rsidRPr="00A012E5">
        <w:rPr>
          <w:rFonts w:ascii="Times New Roman" w:hAnsi="Times New Roman" w:cs="Times New Roman"/>
          <w:sz w:val="24"/>
          <w:szCs w:val="24"/>
        </w:rPr>
        <w:t>agerėjo drausmė pamokose, efektyvesnė pagalba</w:t>
      </w:r>
      <w:r w:rsidR="00911648" w:rsidRPr="00A012E5">
        <w:rPr>
          <w:rFonts w:ascii="Times New Roman" w:hAnsi="Times New Roman" w:cs="Times New Roman"/>
          <w:sz w:val="24"/>
          <w:szCs w:val="24"/>
        </w:rPr>
        <w:t xml:space="preserve"> mokymosi sunkumų turintiems mokiniams, 5 procentais sumažėjo nepažangių mokinių skaičius.</w:t>
      </w:r>
    </w:p>
    <w:p w14:paraId="1FB9CACA" w14:textId="5B9BCCF6" w:rsidR="0018057A" w:rsidRPr="00A012E5" w:rsidRDefault="00893D02" w:rsidP="00CF0C3E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A012E5">
        <w:rPr>
          <w:rFonts w:ascii="Times New Roman" w:hAnsi="Times New Roman" w:cs="Times New Roman"/>
          <w:sz w:val="24"/>
          <w:szCs w:val="24"/>
        </w:rPr>
        <w:t xml:space="preserve">2. </w:t>
      </w:r>
      <w:r w:rsidR="0018057A" w:rsidRPr="002B5E00">
        <w:rPr>
          <w:rFonts w:ascii="Times New Roman" w:hAnsi="Times New Roman" w:cs="Times New Roman"/>
          <w:sz w:val="24"/>
          <w:szCs w:val="24"/>
        </w:rPr>
        <w:t>Skaitmeninių mokymosi priemonių platesnis naudojimas pamokose,</w:t>
      </w:r>
      <w:r w:rsidR="0018057A" w:rsidRPr="00A012E5">
        <w:rPr>
          <w:rFonts w:ascii="Times New Roman" w:hAnsi="Times New Roman" w:cs="Times New Roman"/>
          <w:sz w:val="24"/>
          <w:szCs w:val="24"/>
        </w:rPr>
        <w:t xml:space="preserve"> dėl ko pagerėjo </w:t>
      </w:r>
      <w:r w:rsidR="0018057A" w:rsidRPr="00A012E5">
        <w:rPr>
          <w:rStyle w:val="normaltextrun"/>
          <w:rFonts w:ascii="Times New Roman" w:hAnsi="Times New Roman" w:cs="Times New Roman"/>
          <w:sz w:val="24"/>
          <w:szCs w:val="24"/>
        </w:rPr>
        <w:t>mokinių mokymosi motyvacija, mokiniai mokėsi mokytis, įsivertinti save, būti kritiškais ir savikritiškais, mokėsi argumentuoti, u</w:t>
      </w:r>
      <w:r w:rsidRPr="00A012E5">
        <w:rPr>
          <w:rStyle w:val="normaltextrun"/>
          <w:rFonts w:ascii="Times New Roman" w:hAnsi="Times New Roman" w:cs="Times New Roman"/>
          <w:sz w:val="24"/>
          <w:szCs w:val="24"/>
        </w:rPr>
        <w:t>gdėsi</w:t>
      </w:r>
      <w:r w:rsidR="0018057A" w:rsidRPr="00A012E5">
        <w:rPr>
          <w:rStyle w:val="normaltextrun"/>
          <w:rFonts w:ascii="Times New Roman" w:hAnsi="Times New Roman" w:cs="Times New Roman"/>
          <w:sz w:val="24"/>
          <w:szCs w:val="24"/>
        </w:rPr>
        <w:t xml:space="preserve"> mokinių savarankiškumas ir atsakomybė už savo darbą. </w:t>
      </w:r>
      <w:r w:rsidRPr="00A012E5">
        <w:rPr>
          <w:rStyle w:val="normaltextrun"/>
          <w:rFonts w:ascii="Times New Roman" w:hAnsi="Times New Roman" w:cs="Times New Roman"/>
          <w:sz w:val="24"/>
          <w:szCs w:val="24"/>
        </w:rPr>
        <w:t>Mokytojams paprasčiau diferencijuoti ugdymo turinį, gauti grįžtamąjį ryšį, tobulinti pamoką.</w:t>
      </w:r>
    </w:p>
    <w:p w14:paraId="0312E797" w14:textId="4FDA1286" w:rsidR="00893D02" w:rsidRPr="00A012E5" w:rsidRDefault="00893D02" w:rsidP="00CF0C3E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A012E5">
        <w:rPr>
          <w:rStyle w:val="normaltextrun"/>
          <w:rFonts w:ascii="Times New Roman" w:hAnsi="Times New Roman" w:cs="Times New Roman"/>
          <w:sz w:val="24"/>
          <w:szCs w:val="24"/>
        </w:rPr>
        <w:t>3. Netradicinių ir patyriminių  pamokų organizavimas, skatino mokinius remtis gyvenimiškomis patirtimis, gilinti dalykų žinias, sustiprino bendradarbiavimą tarp rajono mokyklų, yra numatytos gairės tolimesniam bendradarbiavimui, susitarta dėl bendrų veiklų.</w:t>
      </w:r>
    </w:p>
    <w:p w14:paraId="420FE08A" w14:textId="77777777" w:rsidR="00893D02" w:rsidRDefault="00893D02" w:rsidP="00CF0C3E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highlight w:val="yellow"/>
        </w:rPr>
      </w:pPr>
    </w:p>
    <w:p w14:paraId="2BC5F6EB" w14:textId="1EB60D22" w:rsidR="004555C1" w:rsidRPr="002B5E00" w:rsidRDefault="004555C1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00">
        <w:rPr>
          <w:rFonts w:ascii="Times New Roman" w:hAnsi="Times New Roman" w:cs="Times New Roman"/>
          <w:sz w:val="24"/>
          <w:szCs w:val="24"/>
        </w:rPr>
        <w:t>Problemos:</w:t>
      </w:r>
    </w:p>
    <w:p w14:paraId="49228AD2" w14:textId="30A4C639" w:rsidR="004555C1" w:rsidRPr="002B5E00" w:rsidRDefault="004555C1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00">
        <w:rPr>
          <w:rFonts w:ascii="Times New Roman" w:hAnsi="Times New Roman" w:cs="Times New Roman"/>
          <w:sz w:val="24"/>
          <w:szCs w:val="24"/>
        </w:rPr>
        <w:t xml:space="preserve">1. </w:t>
      </w:r>
      <w:r w:rsidR="00A012E5" w:rsidRPr="002B5E00">
        <w:rPr>
          <w:rFonts w:ascii="Times New Roman" w:hAnsi="Times New Roman" w:cs="Times New Roman"/>
          <w:sz w:val="24"/>
          <w:szCs w:val="24"/>
        </w:rPr>
        <w:t>Įsigytas priemones ir įrangą nebuvo galima pilnai panaudoti dėl nuotolinio mokymo, Covid-19 pandemijos ir srautų valdymo, bei užsitęsusios gimnazijos vidaus patalpų renovacijos.</w:t>
      </w:r>
    </w:p>
    <w:p w14:paraId="2E3483F7" w14:textId="3B974792" w:rsidR="004555C1" w:rsidRDefault="004555C1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E00">
        <w:rPr>
          <w:rFonts w:ascii="Times New Roman" w:hAnsi="Times New Roman" w:cs="Times New Roman"/>
          <w:sz w:val="24"/>
          <w:szCs w:val="24"/>
        </w:rPr>
        <w:t>2.</w:t>
      </w:r>
      <w:r w:rsidR="00A012E5" w:rsidRPr="002B5E00">
        <w:rPr>
          <w:rFonts w:ascii="Times New Roman" w:hAnsi="Times New Roman" w:cs="Times New Roman"/>
          <w:sz w:val="24"/>
          <w:szCs w:val="24"/>
        </w:rPr>
        <w:t xml:space="preserve"> </w:t>
      </w:r>
      <w:r w:rsidR="00925B33" w:rsidRPr="002B5E00">
        <w:rPr>
          <w:rFonts w:ascii="Times New Roman" w:eastAsia="Times New Roman" w:hAnsi="Times New Roman" w:cs="Times New Roman"/>
          <w:sz w:val="24"/>
          <w:szCs w:val="24"/>
        </w:rPr>
        <w:t>Mokymasis</w:t>
      </w:r>
      <w:r w:rsidR="00925B33" w:rsidRPr="0013319C">
        <w:rPr>
          <w:rFonts w:ascii="Times New Roman" w:eastAsia="Times New Roman" w:hAnsi="Times New Roman" w:cs="Times New Roman"/>
          <w:sz w:val="24"/>
          <w:szCs w:val="24"/>
        </w:rPr>
        <w:t xml:space="preserve"> su eTwining p</w:t>
      </w:r>
      <w:r w:rsidR="00CE2ADF">
        <w:rPr>
          <w:rFonts w:ascii="Times New Roman" w:eastAsia="Times New Roman" w:hAnsi="Times New Roman" w:cs="Times New Roman"/>
          <w:sz w:val="24"/>
          <w:szCs w:val="24"/>
        </w:rPr>
        <w:t>rojekto metodu</w:t>
      </w:r>
      <w:r w:rsidR="002B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2F2">
        <w:rPr>
          <w:rFonts w:ascii="Times New Roman" w:eastAsia="Times New Roman" w:hAnsi="Times New Roman" w:cs="Times New Roman"/>
          <w:sz w:val="24"/>
          <w:szCs w:val="24"/>
        </w:rPr>
        <w:t>įgyvendintas</w:t>
      </w:r>
      <w:r w:rsidR="002B5E00">
        <w:rPr>
          <w:rFonts w:ascii="Times New Roman" w:eastAsia="Times New Roman" w:hAnsi="Times New Roman" w:cs="Times New Roman"/>
          <w:sz w:val="24"/>
          <w:szCs w:val="24"/>
        </w:rPr>
        <w:t xml:space="preserve"> nepilnai</w:t>
      </w:r>
      <w:r w:rsidR="006A11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5E00">
        <w:rPr>
          <w:rFonts w:ascii="Times New Roman" w:eastAsia="Times New Roman" w:hAnsi="Times New Roman" w:cs="Times New Roman"/>
          <w:sz w:val="24"/>
          <w:szCs w:val="24"/>
        </w:rPr>
        <w:t xml:space="preserve"> Dėl nuotolinio mokymo</w:t>
      </w:r>
      <w:r w:rsidR="00CE2A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2ADF" w:rsidRPr="002B5E00">
        <w:rPr>
          <w:rFonts w:ascii="Times New Roman" w:hAnsi="Times New Roman" w:cs="Times New Roman"/>
          <w:sz w:val="24"/>
          <w:szCs w:val="24"/>
        </w:rPr>
        <w:t>Covid-19 pandemijos</w:t>
      </w:r>
      <w:r w:rsidR="00CE2ADF">
        <w:rPr>
          <w:rFonts w:ascii="Times New Roman" w:hAnsi="Times New Roman" w:cs="Times New Roman"/>
          <w:sz w:val="24"/>
          <w:szCs w:val="24"/>
        </w:rPr>
        <w:t xml:space="preserve"> metu didelio mokytojų ir mokinių sirgimų</w:t>
      </w:r>
      <w:r w:rsidR="002B5E00">
        <w:rPr>
          <w:rFonts w:ascii="Times New Roman" w:eastAsia="Times New Roman" w:hAnsi="Times New Roman" w:cs="Times New Roman"/>
          <w:sz w:val="24"/>
          <w:szCs w:val="24"/>
        </w:rPr>
        <w:t xml:space="preserve"> bu</w:t>
      </w:r>
      <w:r w:rsidR="000D33AB">
        <w:rPr>
          <w:rFonts w:ascii="Times New Roman" w:eastAsia="Times New Roman" w:hAnsi="Times New Roman" w:cs="Times New Roman"/>
          <w:sz w:val="24"/>
          <w:szCs w:val="24"/>
        </w:rPr>
        <w:t>vo sudėtinga įtraukti mokinius  ir vykdyti</w:t>
      </w:r>
      <w:r w:rsidR="002B5E00">
        <w:rPr>
          <w:rFonts w:ascii="Times New Roman" w:eastAsia="Times New Roman" w:hAnsi="Times New Roman" w:cs="Times New Roman"/>
          <w:sz w:val="24"/>
          <w:szCs w:val="24"/>
        </w:rPr>
        <w:t xml:space="preserve"> veiklas.</w:t>
      </w:r>
    </w:p>
    <w:p w14:paraId="53A888A5" w14:textId="77777777" w:rsidR="004555C1" w:rsidRPr="004440C0" w:rsidRDefault="004555C1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23D2DD" w14:textId="7F97FF8E" w:rsidR="00F564C4" w:rsidRPr="004440C0" w:rsidRDefault="00F564C4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0C0">
        <w:rPr>
          <w:rFonts w:ascii="Times New Roman" w:hAnsi="Times New Roman" w:cs="Times New Roman"/>
          <w:sz w:val="24"/>
          <w:szCs w:val="24"/>
        </w:rPr>
        <w:t>Tikslas</w:t>
      </w:r>
      <w:r w:rsidR="00C423C1">
        <w:rPr>
          <w:rFonts w:ascii="Times New Roman" w:hAnsi="Times New Roman" w:cs="Times New Roman"/>
          <w:sz w:val="24"/>
          <w:szCs w:val="24"/>
        </w:rPr>
        <w:t xml:space="preserve">: </w:t>
      </w:r>
      <w:r w:rsidR="00C423C1" w:rsidRPr="00F43637">
        <w:rPr>
          <w:rFonts w:ascii="Times New Roman" w:hAnsi="Times New Roman" w:cs="Times New Roman"/>
          <w:sz w:val="24"/>
          <w:szCs w:val="24"/>
        </w:rPr>
        <w:t>Gerinti  mokinių raštingumo ir matematinius pasiekimus pamokose diegiant inovatyvią ugdymo(si) aplinką.</w:t>
      </w:r>
    </w:p>
    <w:p w14:paraId="4F5D50E2" w14:textId="78F0B1C8" w:rsidR="00F564C4" w:rsidRDefault="00F564C4" w:rsidP="00CF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0C0">
        <w:rPr>
          <w:rFonts w:ascii="Times New Roman" w:hAnsi="Times New Roman" w:cs="Times New Roman"/>
          <w:sz w:val="24"/>
          <w:szCs w:val="24"/>
        </w:rPr>
        <w:t>Uždaviniai</w:t>
      </w:r>
      <w:r w:rsidR="00C423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16E81F" w14:textId="59D3ADD9" w:rsidR="00C423C1" w:rsidRPr="00C423C1" w:rsidRDefault="00C423C1" w:rsidP="00CF0C3E">
      <w:pPr>
        <w:pStyle w:val="Sraopastraip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C1">
        <w:rPr>
          <w:rFonts w:ascii="Times New Roman" w:hAnsi="Times New Roman"/>
          <w:sz w:val="24"/>
          <w:szCs w:val="24"/>
        </w:rPr>
        <w:t>Stiprinti pagalbos mokantis teikimą siekiant kiekvieno mokinio pažangos suasmeninat mokymą(si).</w:t>
      </w:r>
    </w:p>
    <w:p w14:paraId="05D4DAC8" w14:textId="77777777" w:rsidR="00C423C1" w:rsidRPr="00C423C1" w:rsidRDefault="00C423C1" w:rsidP="00CF0C3E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3C1">
        <w:rPr>
          <w:rFonts w:ascii="Times New Roman" w:eastAsia="Times New Roman" w:hAnsi="Times New Roman" w:cs="Times New Roman"/>
          <w:sz w:val="24"/>
          <w:szCs w:val="24"/>
        </w:rPr>
        <w:t>Sukurti mokymą ir mokymąsi skatinančią aplinką, kaip galimybę tobulėti kiekvienam nariui.</w:t>
      </w:r>
    </w:p>
    <w:p w14:paraId="28C14DB4" w14:textId="6D5B372B" w:rsidR="00C423C1" w:rsidRPr="002B5E00" w:rsidRDefault="00C423C1" w:rsidP="00CF0C3E">
      <w:pPr>
        <w:pStyle w:val="Sraopastraip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3C1">
        <w:rPr>
          <w:rFonts w:ascii="Times New Roman" w:eastAsia="Times New Roman" w:hAnsi="Times New Roman" w:cs="Times New Roman"/>
          <w:sz w:val="24"/>
          <w:szCs w:val="24"/>
        </w:rPr>
        <w:t>Gerinti pamokos vadybą motyvuojant mokinius mokytis bendradarbiaujant įvairiomis aplinkybėmis.</w:t>
      </w:r>
    </w:p>
    <w:p w14:paraId="37222F09" w14:textId="77777777" w:rsidR="002B5E00" w:rsidRPr="00C423C1" w:rsidRDefault="002B5E00" w:rsidP="00CF0C3E">
      <w:pPr>
        <w:pStyle w:val="Sraopastraipa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5D905E" w14:textId="7AD11C0D" w:rsidR="00642398" w:rsidRPr="00A779F1" w:rsidRDefault="00F564C4" w:rsidP="00CF0C3E">
      <w:pPr>
        <w:pStyle w:val="Sraopastrai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9F1">
        <w:rPr>
          <w:rFonts w:ascii="Times New Roman" w:hAnsi="Times New Roman" w:cs="Times New Roman"/>
          <w:sz w:val="24"/>
          <w:szCs w:val="24"/>
        </w:rPr>
        <w:t>Uždavinys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1963"/>
        <w:gridCol w:w="1870"/>
        <w:gridCol w:w="1749"/>
        <w:gridCol w:w="1550"/>
        <w:gridCol w:w="1559"/>
        <w:gridCol w:w="1723"/>
        <w:gridCol w:w="1488"/>
        <w:gridCol w:w="1418"/>
        <w:gridCol w:w="1417"/>
      </w:tblGrid>
      <w:tr w:rsidR="007057CF" w:rsidRPr="004440C0" w14:paraId="170E8BE3" w14:textId="77777777" w:rsidTr="00B71678">
        <w:tc>
          <w:tcPr>
            <w:tcW w:w="1963" w:type="dxa"/>
            <w:vMerge w:val="restart"/>
            <w:vAlign w:val="center"/>
          </w:tcPr>
          <w:p w14:paraId="51EE9475" w14:textId="77777777" w:rsidR="00F564C4" w:rsidRPr="004440C0" w:rsidRDefault="00F564C4" w:rsidP="00CF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Veikla (</w:t>
            </w: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kaip numatyta plane</w:t>
            </w: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9" w:type="dxa"/>
            <w:gridSpan w:val="2"/>
            <w:vAlign w:val="center"/>
          </w:tcPr>
          <w:p w14:paraId="48C23E2B" w14:textId="77777777" w:rsidR="00F564C4" w:rsidRPr="004440C0" w:rsidRDefault="00F564C4" w:rsidP="00CF0C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Kiekybinis rodiklis </w:t>
            </w:r>
          </w:p>
        </w:tc>
        <w:tc>
          <w:tcPr>
            <w:tcW w:w="3109" w:type="dxa"/>
            <w:gridSpan w:val="2"/>
            <w:vAlign w:val="center"/>
          </w:tcPr>
          <w:p w14:paraId="5ED7E683" w14:textId="77777777" w:rsidR="00F564C4" w:rsidRPr="004440C0" w:rsidRDefault="00F564C4" w:rsidP="00CF0C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Kokybinis rodiklis </w:t>
            </w:r>
          </w:p>
        </w:tc>
        <w:tc>
          <w:tcPr>
            <w:tcW w:w="4629" w:type="dxa"/>
            <w:gridSpan w:val="3"/>
            <w:vAlign w:val="center"/>
          </w:tcPr>
          <w:p w14:paraId="1BB32933" w14:textId="77777777" w:rsidR="00F564C4" w:rsidRPr="004440C0" w:rsidRDefault="00F564C4" w:rsidP="00CF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Lėšų panaudojimas</w:t>
            </w:r>
          </w:p>
        </w:tc>
        <w:tc>
          <w:tcPr>
            <w:tcW w:w="1417" w:type="dxa"/>
            <w:vAlign w:val="center"/>
          </w:tcPr>
          <w:p w14:paraId="43405BCC" w14:textId="77777777" w:rsidR="00F564C4" w:rsidRPr="004440C0" w:rsidRDefault="00F564C4" w:rsidP="00CF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407A35" w:rsidRPr="004440C0" w14:paraId="60E4F4E4" w14:textId="77777777" w:rsidTr="00B71678">
        <w:trPr>
          <w:trHeight w:val="267"/>
        </w:trPr>
        <w:tc>
          <w:tcPr>
            <w:tcW w:w="1963" w:type="dxa"/>
            <w:vMerge/>
            <w:vAlign w:val="center"/>
          </w:tcPr>
          <w:p w14:paraId="241930B9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56EF7F4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749" w:type="dxa"/>
            <w:vAlign w:val="center"/>
          </w:tcPr>
          <w:p w14:paraId="3D2B482C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550" w:type="dxa"/>
          </w:tcPr>
          <w:p w14:paraId="407C957A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559" w:type="dxa"/>
            <w:vAlign w:val="center"/>
          </w:tcPr>
          <w:p w14:paraId="067F4CD4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723" w:type="dxa"/>
            <w:vAlign w:val="center"/>
          </w:tcPr>
          <w:p w14:paraId="5CB31CE2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488" w:type="dxa"/>
          </w:tcPr>
          <w:p w14:paraId="5E67E8F6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Panaudota</w:t>
            </w:r>
          </w:p>
        </w:tc>
        <w:tc>
          <w:tcPr>
            <w:tcW w:w="1418" w:type="dxa"/>
          </w:tcPr>
          <w:p w14:paraId="5360FD8F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Sutaupyta</w:t>
            </w:r>
          </w:p>
        </w:tc>
        <w:tc>
          <w:tcPr>
            <w:tcW w:w="1417" w:type="dxa"/>
            <w:vAlign w:val="center"/>
          </w:tcPr>
          <w:p w14:paraId="4AEC28C5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4440C0" w14:paraId="786ED001" w14:textId="77777777" w:rsidTr="00B71678">
        <w:tc>
          <w:tcPr>
            <w:tcW w:w="1963" w:type="dxa"/>
          </w:tcPr>
          <w:p w14:paraId="4A93BB2D" w14:textId="7737DE1F" w:rsidR="00C423C1" w:rsidRPr="004440C0" w:rsidRDefault="00C423C1" w:rsidP="00F564C4">
            <w:pPr>
              <w:pStyle w:val="Sraopastraipa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Ugdymo diferencijavimo ir individualizavimo pamokose efektyvinimas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71293C66" w14:textId="77777777" w:rsidR="00C423C1" w:rsidRPr="0013319C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Visiems mokiniams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teikiamos jų gebėjimus ir mokymosi lygį atitinkančios užduotys. </w:t>
            </w:r>
          </w:p>
          <w:p w14:paraId="55FF0BAA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EB67F" w14:textId="77777777" w:rsidR="005D2F12" w:rsidRDefault="005D2F12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F6747" w14:textId="77777777" w:rsidR="00C423C1" w:rsidRPr="0013319C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 w:rsidRPr="004520CC">
              <w:rPr>
                <w:rFonts w:ascii="Times New Roman" w:eastAsia="Times New Roman" w:hAnsi="Times New Roman" w:cs="Times New Roman"/>
                <w:sz w:val="24"/>
                <w:szCs w:val="24"/>
              </w:rPr>
              <w:t>moky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tojai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mokymuose, pritaikys praktiškai įgytas žinias. </w:t>
            </w:r>
          </w:p>
          <w:p w14:paraId="30D9E590" w14:textId="77777777" w:rsidR="00C423C1" w:rsidRPr="0013319C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079DA" w14:textId="324885D4" w:rsidR="00C423C1" w:rsidRPr="004440C0" w:rsidRDefault="00C423C1" w:rsidP="00C4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kartus per savaitę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rganizuojamos konsultacijos lietuvių kalbai ir matematikai mokyti įvairių gebėjimų mokinimas, kuriose dalyvaus nuo  15 iki 25 proc. mokinių.</w:t>
            </w:r>
          </w:p>
        </w:tc>
        <w:tc>
          <w:tcPr>
            <w:tcW w:w="1749" w:type="dxa"/>
          </w:tcPr>
          <w:p w14:paraId="19A6859A" w14:textId="6C35A7F8" w:rsidR="00C423C1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Visiems mokiniams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teikiamos jų gebėjimus ir mokymosi lygį atitinkančios užduotys.</w:t>
            </w:r>
            <w:r w:rsidR="005D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24601427" w14:textId="77777777" w:rsidR="007057CF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4FB53" w14:textId="05AAAA15" w:rsidR="007057CF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Mokymuose dalyvavo 32 pedagogai.</w:t>
            </w:r>
            <w:r w:rsidR="00AB3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  <w:p w14:paraId="258A61FE" w14:textId="77777777" w:rsidR="007057CF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E01A7" w14:textId="77777777" w:rsidR="007057CF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22CE0" w14:textId="77777777" w:rsidR="007057CF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0529B" w14:textId="77777777" w:rsidR="007057CF" w:rsidRDefault="007057C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1E2AB" w14:textId="77777777" w:rsidR="00CF0C3E" w:rsidRDefault="00CF0C3E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F6520" w14:textId="24503701" w:rsidR="007057CF" w:rsidRPr="004440C0" w:rsidRDefault="007057C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Du kartus per savaitę organizuojamos konsultacijos lietuvių kalbai </w:t>
            </w:r>
            <w:r w:rsidRPr="005A3A3D">
              <w:rPr>
                <w:rFonts w:ascii="Times New Roman" w:eastAsia="Times New Roman" w:hAnsi="Times New Roman" w:cs="Times New Roman"/>
                <w:sz w:val="24"/>
                <w:szCs w:val="24"/>
              </w:rPr>
              <w:t>ir matemat</w:t>
            </w:r>
            <w:r w:rsidR="005A3A3D">
              <w:rPr>
                <w:rFonts w:ascii="Times New Roman" w:eastAsia="Times New Roman" w:hAnsi="Times New Roman" w:cs="Times New Roman"/>
                <w:sz w:val="24"/>
                <w:szCs w:val="24"/>
              </w:rPr>
              <w:t>ikai mokyti. Jose dalyvavo 60 mokinių (24 proc.).</w:t>
            </w:r>
            <w:r w:rsidR="005D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</w:tc>
        <w:tc>
          <w:tcPr>
            <w:tcW w:w="1550" w:type="dxa"/>
            <w:vMerge w:val="restart"/>
          </w:tcPr>
          <w:p w14:paraId="64CC3A07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5 proc.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didėja padariusių pažangą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kinių skaičius (buvo 36 proc.). </w:t>
            </w:r>
          </w:p>
          <w:p w14:paraId="09DB12C3" w14:textId="77777777" w:rsidR="00C423C1" w:rsidRPr="0013319C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6B6BC0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Sumažės mokinių nepasiekusių patenkinamo lygmens 2-5 proc. (buvo 7 proc.)</w:t>
            </w:r>
          </w:p>
          <w:p w14:paraId="7334ECE3" w14:textId="3DEF3854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0BECDE" w14:textId="77777777" w:rsidR="00807C06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</w:t>
            </w:r>
            <w:r w:rsidRPr="00773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mokinių pasiekimai 5-8 kl. augs  0,3-0,5 balo: 5 kl. buvo 7,5, 6 kl. – 7,1, 7 kl. –  5,8, 8 kl. – 5,25. </w:t>
            </w:r>
          </w:p>
          <w:p w14:paraId="45A4B6CE" w14:textId="77777777" w:rsidR="00807C06" w:rsidRDefault="00807C06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3A48F" w14:textId="77777777" w:rsidR="00477ADA" w:rsidRDefault="00477ADA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CC05E" w14:textId="77777777" w:rsidR="00477ADA" w:rsidRDefault="00477ADA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D8CD2D" w14:textId="77777777" w:rsidR="009645EB" w:rsidRDefault="009645EB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3DEB0" w14:textId="77777777" w:rsidR="009645EB" w:rsidRDefault="009645EB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C2C747" w14:textId="77777777" w:rsidR="009645EB" w:rsidRDefault="009645EB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4EAC4" w14:textId="77777777" w:rsidR="002E21B1" w:rsidRDefault="002E21B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CC50A" w14:textId="77777777" w:rsidR="00CF0C3E" w:rsidRDefault="00CF0C3E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01122" w14:textId="77777777" w:rsidR="00CF0C3E" w:rsidRDefault="00CF0C3E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0A697" w14:textId="178ADF49" w:rsidR="00C423C1" w:rsidRPr="007737C7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E1E">
              <w:rPr>
                <w:rFonts w:ascii="Times New Roman" w:eastAsia="Times New Roman" w:hAnsi="Times New Roman" w:cs="Times New Roman"/>
                <w:sz w:val="24"/>
                <w:szCs w:val="24"/>
              </w:rPr>
              <w:t>Iki 5 proc. sumažės mokinių iš lietuvių k. VBE įvertintų 16-35 balais (buvo 58 proc.).</w:t>
            </w:r>
          </w:p>
          <w:p w14:paraId="0CB3DEE0" w14:textId="77777777" w:rsidR="00C423C1" w:rsidRPr="000728AE" w:rsidRDefault="00C423C1" w:rsidP="00C423C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E678106" w14:textId="77777777" w:rsidR="00C423C1" w:rsidRPr="004440C0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0521A45E" w14:textId="117BF8A4" w:rsidR="00C423C1" w:rsidRPr="00AB31AE" w:rsidRDefault="00477ADA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="005A3A3D" w:rsidRPr="00477ADA">
              <w:rPr>
                <w:rFonts w:ascii="Times New Roman" w:hAnsi="Times New Roman" w:cs="Times New Roman"/>
                <w:sz w:val="24"/>
                <w:szCs w:val="24"/>
              </w:rPr>
              <w:t xml:space="preserve"> proc. mokinių pada</w:t>
            </w:r>
            <w:r w:rsidRPr="00477ADA">
              <w:rPr>
                <w:rFonts w:ascii="Times New Roman" w:hAnsi="Times New Roman" w:cs="Times New Roman"/>
                <w:sz w:val="24"/>
                <w:szCs w:val="24"/>
              </w:rPr>
              <w:t>rė asmeninę pažangą. Padaugėjo 11</w:t>
            </w:r>
            <w:r w:rsidR="005A3A3D" w:rsidRPr="00477AD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</w:t>
            </w:r>
          </w:p>
          <w:p w14:paraId="29BA57B3" w14:textId="77777777" w:rsidR="005A3A3D" w:rsidRDefault="005A3A3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D50BF37" w14:textId="77777777" w:rsidR="00563E1E" w:rsidRPr="0057293C" w:rsidRDefault="00563E1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1EAB87" w14:textId="490FE811" w:rsidR="00807C06" w:rsidRPr="00AB31AE" w:rsidRDefault="00477ADA" w:rsidP="005A3A3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7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A3D" w:rsidRPr="00477ADA">
              <w:rPr>
                <w:rFonts w:ascii="Times New Roman" w:hAnsi="Times New Roman" w:cs="Times New Roman"/>
                <w:sz w:val="24"/>
                <w:szCs w:val="24"/>
              </w:rPr>
              <w:t xml:space="preserve"> proc. mokinių nepasiekė patenkinamo lygio. </w:t>
            </w:r>
            <w:r w:rsidR="009645EB">
              <w:rPr>
                <w:rFonts w:ascii="Times New Roman" w:hAnsi="Times New Roman" w:cs="Times New Roman"/>
                <w:sz w:val="24"/>
                <w:szCs w:val="24"/>
              </w:rPr>
              <w:t>Sumažėjo 5 proc.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Pasiekta</w:t>
            </w:r>
          </w:p>
          <w:p w14:paraId="1FA74F4F" w14:textId="77777777" w:rsidR="00807C06" w:rsidRPr="0057293C" w:rsidRDefault="00807C06" w:rsidP="005A3A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3EFBD08" w14:textId="41157C0E" w:rsidR="00807C06" w:rsidRDefault="00477ADA" w:rsidP="005A3A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Lietuvių k. v</w:t>
            </w:r>
            <w:r w:rsidR="009645EB">
              <w:rPr>
                <w:rFonts w:ascii="Times New Roman" w:hAnsi="Times New Roman" w:cs="Times New Roman"/>
                <w:sz w:val="24"/>
                <w:szCs w:val="24"/>
              </w:rPr>
              <w:t>idurkiai: 5 kl. 7,37 (-0,13</w:t>
            </w:r>
            <w:r w:rsidRPr="00477ADA">
              <w:rPr>
                <w:rFonts w:ascii="Times New Roman" w:hAnsi="Times New Roman" w:cs="Times New Roman"/>
                <w:sz w:val="24"/>
                <w:szCs w:val="24"/>
              </w:rPr>
              <w:t xml:space="preserve">), 6 kl. – 7,5 (padidėjo 0,4),  7kl. – 6,72 </w:t>
            </w:r>
            <w:r w:rsidRPr="009645EB">
              <w:rPr>
                <w:rFonts w:ascii="Times New Roman" w:hAnsi="Times New Roman" w:cs="Times New Roman"/>
                <w:sz w:val="24"/>
                <w:szCs w:val="24"/>
              </w:rPr>
              <w:t>(padidėjo 0,92), 8 kl. – 7,29 (padidėjo 2,04</w:t>
            </w:r>
            <w:r w:rsidR="00807C06" w:rsidRPr="009645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645EB" w:rsidRPr="009645EB">
              <w:rPr>
                <w:rFonts w:ascii="Times New Roman" w:hAnsi="Times New Roman" w:cs="Times New Roman"/>
                <w:sz w:val="24"/>
                <w:szCs w:val="24"/>
              </w:rPr>
              <w:t xml:space="preserve"> Vidurkio pokytis 5-8 klasėse 0,81 balo.</w:t>
            </w:r>
            <w:r w:rsidR="002E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1B1" w:rsidRPr="002E21B1">
              <w:rPr>
                <w:rFonts w:ascii="Times New Roman" w:hAnsi="Times New Roman" w:cs="Times New Roman"/>
                <w:b/>
                <w:sz w:val="24"/>
                <w:szCs w:val="24"/>
              </w:rPr>
              <w:t>Pasiekta</w:t>
            </w:r>
          </w:p>
          <w:p w14:paraId="2821B380" w14:textId="77777777" w:rsidR="00563E1E" w:rsidRDefault="00563E1E" w:rsidP="005A3A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3CD9B85" w14:textId="6FA38F5D" w:rsidR="00563E1E" w:rsidRPr="00AB31AE" w:rsidRDefault="00563E1E" w:rsidP="005A3A3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63E1E">
              <w:rPr>
                <w:rFonts w:ascii="Times New Roman" w:hAnsi="Times New Roman" w:cs="Times New Roman"/>
                <w:sz w:val="24"/>
                <w:szCs w:val="24"/>
              </w:rPr>
              <w:t>16-35 balais įvertinti 6 mokiniai (38 proc.) iš 16 išlaikiusių VBE. Sumažėjo 20 proc.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</w:tc>
        <w:tc>
          <w:tcPr>
            <w:tcW w:w="1723" w:type="dxa"/>
          </w:tcPr>
          <w:p w14:paraId="79B231FA" w14:textId="3E9B4020" w:rsidR="00407A35" w:rsidRPr="005A2593" w:rsidRDefault="00407A35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Seminaras </w:t>
            </w:r>
            <w:r w:rsidR="00960F8F" w:rsidRPr="005A259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14:paraId="1886B57D" w14:textId="77777777" w:rsidR="00407A35" w:rsidRDefault="00407A35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9B670" w14:textId="0C63CCBB" w:rsidR="00407A35" w:rsidRPr="005A2593" w:rsidRDefault="009727BF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407A35" w:rsidRPr="005A2593">
              <w:rPr>
                <w:rFonts w:ascii="Times New Roman" w:eastAsia="Times New Roman" w:hAnsi="Times New Roman" w:cs="Times New Roman"/>
                <w:sz w:val="24"/>
                <w:szCs w:val="24"/>
              </w:rPr>
              <w:t>onsultacijos mokiniams</w:t>
            </w:r>
          </w:p>
          <w:p w14:paraId="334AC0CD" w14:textId="77777777" w:rsidR="00967E2E" w:rsidRDefault="00C473F2" w:rsidP="00AE2B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eastAsia="Times New Roman" w:hAnsi="Times New Roman" w:cs="Times New Roman"/>
                <w:sz w:val="24"/>
                <w:szCs w:val="24"/>
              </w:rPr>
              <w:t>1702,44</w:t>
            </w:r>
          </w:p>
          <w:p w14:paraId="41D41D13" w14:textId="514C1043" w:rsidR="00CB39C9" w:rsidRPr="005A2593" w:rsidRDefault="00CB39C9" w:rsidP="00CB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1D5B6A1" w14:textId="790DB9BA" w:rsidR="00D01E06" w:rsidRPr="005A2593" w:rsidRDefault="00960F8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2ECC3567" w14:textId="77777777" w:rsidR="00D01E06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084F3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865E2" w14:textId="77777777" w:rsidR="00102959" w:rsidRDefault="00D722C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886,13</w:t>
            </w:r>
          </w:p>
          <w:p w14:paraId="016C40FE" w14:textId="12800E8A" w:rsidR="00CB39C9" w:rsidRPr="005A2593" w:rsidRDefault="00CB39C9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96567A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perkelta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 į 2.3</w:t>
            </w:r>
          </w:p>
          <w:p w14:paraId="54DC35CA" w14:textId="77777777" w:rsidR="00C423C1" w:rsidRPr="005A2593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4CBBD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816,31 perkelta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 į 2.1.,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14:paraId="3105F0A5" w14:textId="04482A20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DA386E" w14:textId="77777777" w:rsidR="002A52F0" w:rsidRPr="005A2593" w:rsidRDefault="002A52F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AF67" w14:textId="662F928E" w:rsidR="00DA4171" w:rsidRPr="005A2593" w:rsidRDefault="00DA4171" w:rsidP="00CB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4440C0" w14:paraId="53609B4F" w14:textId="77777777" w:rsidTr="00B71678">
        <w:tc>
          <w:tcPr>
            <w:tcW w:w="1963" w:type="dxa"/>
          </w:tcPr>
          <w:p w14:paraId="4E2EA6D5" w14:textId="664BBED6" w:rsidR="00C423C1" w:rsidRPr="004440C0" w:rsidRDefault="00C423C1" w:rsidP="00F564C4">
            <w:pPr>
              <w:pStyle w:val="Sraopastraipa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mokinių mokymosi pažangos stiprinimas lietuvių ir matematikos pamokose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14:paraId="0685CA96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  rašymo ir matematikos gebėjimų patikrinimo testai (MGPT)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-6 klasėse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Dalyvaus 63 5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-6 klasių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mokiniai.</w:t>
            </w:r>
          </w:p>
          <w:p w14:paraId="55B9A1CD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99EBA1" w14:textId="77777777" w:rsidR="005D2F12" w:rsidRDefault="005D2F12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10FFC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Parengtos metodinės  rekomendacijos mokinių rašymo ir matematikos gebėjimų stiprinimui.</w:t>
            </w:r>
          </w:p>
          <w:p w14:paraId="6B4F2091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1FF648" w14:textId="77777777" w:rsidR="007F5041" w:rsidRDefault="007F504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3A973" w14:textId="77777777" w:rsidR="005D2F12" w:rsidRDefault="005D2F12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15BB4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Individualios kiekvieno mokinio pažangos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aptarimas mokytojų grupėse (kartą kas du mėnesius).</w:t>
            </w:r>
          </w:p>
          <w:p w14:paraId="2937ED18" w14:textId="77777777" w:rsidR="007F5041" w:rsidRDefault="007F504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30594" w14:textId="2A47DA24" w:rsidR="00C423C1" w:rsidRPr="004440C0" w:rsidRDefault="00C423C1" w:rsidP="00C4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 w:rsidRPr="00BE1FA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mokymuose, pritaikys praktiškai įgytas žinias.</w:t>
            </w:r>
          </w:p>
        </w:tc>
        <w:tc>
          <w:tcPr>
            <w:tcW w:w="1749" w:type="dxa"/>
          </w:tcPr>
          <w:p w14:paraId="566A8FB2" w14:textId="77777777" w:rsidR="00C423C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Nupirkti rašymo ir matematikos gebėjimų patikrinimo testai. Dalyvavo 28 6 klasių mokiniai.</w:t>
            </w:r>
          </w:p>
          <w:p w14:paraId="345AE087" w14:textId="1D64799B" w:rsidR="005D2F12" w:rsidRDefault="005D2F1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1CD504DC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2CE3" w14:textId="2281D0CA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Parengtos metodinės  rekomendacijos mokinių rašymo ir matematikos gebėjimų stiprinimui.</w:t>
            </w:r>
            <w:r w:rsidR="005D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51177528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61502" w14:textId="3A092399" w:rsidR="007F5041" w:rsidRDefault="0007705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Organizuota dvylika mokinio pažangos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aptarimų</w:t>
            </w:r>
            <w:r w:rsidR="00894351">
              <w:rPr>
                <w:rFonts w:ascii="Times New Roman" w:hAnsi="Times New Roman" w:cs="Times New Roman"/>
                <w:sz w:val="24"/>
                <w:szCs w:val="24"/>
              </w:rPr>
              <w:t xml:space="preserve"> mokytojų grupėse</w:t>
            </w:r>
            <w:r w:rsidR="007F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F0D0EF" w14:textId="7DF89955" w:rsidR="007F5041" w:rsidRDefault="005D2F1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5A8C272E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FDD8C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9F48D" w14:textId="1C1F447B" w:rsidR="007F5041" w:rsidRPr="004440C0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dalyvavo 34 pedagogai.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</w:tc>
        <w:tc>
          <w:tcPr>
            <w:tcW w:w="1550" w:type="dxa"/>
            <w:vMerge/>
          </w:tcPr>
          <w:p w14:paraId="5AE7B3BE" w14:textId="77777777" w:rsidR="00C423C1" w:rsidRPr="004440C0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E756CB" w14:textId="77777777" w:rsidR="00C423C1" w:rsidRPr="0057293C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3" w:type="dxa"/>
          </w:tcPr>
          <w:p w14:paraId="51D8FCF7" w14:textId="0C6D6DEB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MGPT testai</w:t>
            </w:r>
          </w:p>
          <w:p w14:paraId="5D1E9035" w14:textId="02AD0EB8" w:rsidR="00407A35" w:rsidRPr="005A2593" w:rsidRDefault="001B71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  <w:p w14:paraId="00A07161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7225" w14:textId="147774A7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Rekomendacijų parengimas</w:t>
            </w:r>
          </w:p>
          <w:p w14:paraId="729AD17B" w14:textId="38635465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257,30</w:t>
            </w:r>
          </w:p>
          <w:p w14:paraId="45C2D753" w14:textId="77777777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6EE1" w14:textId="3D69A4E0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  <w:p w14:paraId="18E6F7E0" w14:textId="3FF04303" w:rsidR="00407A35" w:rsidRPr="005A2593" w:rsidRDefault="001B71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33B300C6" w14:textId="77777777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3950" w14:textId="05CB3053" w:rsidR="00407A35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Mokinių i</w:t>
            </w:r>
            <w:r w:rsidR="00407A35" w:rsidRPr="005A2593">
              <w:rPr>
                <w:rFonts w:ascii="Times New Roman" w:hAnsi="Times New Roman" w:cs="Times New Roman"/>
                <w:sz w:val="24"/>
                <w:szCs w:val="24"/>
              </w:rPr>
              <w:t>švyka</w:t>
            </w:r>
          </w:p>
          <w:p w14:paraId="2942B46D" w14:textId="47FB3565" w:rsidR="00967E2E" w:rsidRPr="005A2593" w:rsidRDefault="00C473F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16F96A43" w14:textId="6C40C2D5" w:rsidR="00C423C1" w:rsidRPr="005A2593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6489D5B" w14:textId="22D753CD" w:rsidR="00D01E06" w:rsidRPr="005A2593" w:rsidRDefault="00CB39C9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2989C232" w14:textId="77777777" w:rsidR="009727BF" w:rsidRDefault="009727BF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CF5A0" w14:textId="77777777" w:rsidR="004B351C" w:rsidRPr="005A2593" w:rsidRDefault="004B351C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69B3" w14:textId="77777777" w:rsidR="00D01E06" w:rsidRDefault="00D01E06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298,18</w:t>
            </w:r>
          </w:p>
          <w:p w14:paraId="66B4035B" w14:textId="77777777" w:rsidR="009727BF" w:rsidRDefault="009727BF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96D7" w14:textId="77777777" w:rsidR="004B351C" w:rsidRDefault="004B351C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A3D5A" w14:textId="77777777" w:rsidR="004B351C" w:rsidRDefault="004B351C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AFC9E" w14:textId="77777777" w:rsidR="009727BF" w:rsidRDefault="00CB39C9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97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B48DA7" w14:textId="77777777" w:rsidR="00D01E06" w:rsidRDefault="00D01E06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70CAC" w14:textId="77777777" w:rsidR="004B351C" w:rsidRDefault="004B351C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BA88F" w14:textId="77777777" w:rsidR="009727BF" w:rsidRDefault="00D722CF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1746,35</w:t>
            </w:r>
          </w:p>
          <w:p w14:paraId="796E4EDF" w14:textId="07570036" w:rsidR="00102959" w:rsidRPr="005A2593" w:rsidRDefault="00102959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6EECA" w14:textId="77777777" w:rsidR="004B351C" w:rsidRPr="005A2593" w:rsidRDefault="004B351C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 į 2.3</w:t>
            </w:r>
          </w:p>
          <w:p w14:paraId="3083702D" w14:textId="606F5C7F" w:rsidR="004978D8" w:rsidRPr="005A2593" w:rsidRDefault="004978D8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53AE" w14:textId="77777777" w:rsidR="00B71678" w:rsidRDefault="00B71678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C0CA2" w14:textId="77777777" w:rsidR="00B71678" w:rsidRDefault="00B71678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D7534" w14:textId="77777777" w:rsidR="00B71678" w:rsidRDefault="00B71678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5F0E7" w14:textId="77777777" w:rsidR="00B71678" w:rsidRDefault="00B71678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5A0A" w14:textId="77777777" w:rsidR="004B351C" w:rsidRPr="005A2593" w:rsidRDefault="004B351C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perkelta į 2.3</w:t>
            </w:r>
          </w:p>
          <w:p w14:paraId="43C99F19" w14:textId="77777777" w:rsidR="00B71678" w:rsidRDefault="00B71678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EE67F" w14:textId="2FAFD163" w:rsidR="009727BF" w:rsidRDefault="004B351C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253,65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4E1D8687" w14:textId="77777777" w:rsidR="009727BF" w:rsidRDefault="009727BF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D490" w14:textId="77777777" w:rsidR="009727BF" w:rsidRPr="005A2593" w:rsidRDefault="009727BF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77655" w14:textId="77777777" w:rsidR="002A52F0" w:rsidRPr="005A2593" w:rsidRDefault="002A52F0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CC9B" w14:textId="74FFB06C" w:rsidR="00811532" w:rsidRPr="005A2593" w:rsidRDefault="00811532" w:rsidP="00972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535355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A488D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E568A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79E1" w14:textId="77777777" w:rsidR="004B351C" w:rsidRPr="005A2593" w:rsidRDefault="004B351C" w:rsidP="004B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40,88 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tkelta iš 1.3, 3.3</w:t>
            </w:r>
          </w:p>
          <w:p w14:paraId="14FCCF11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AD3E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1AE2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13329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46451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948A7" w14:textId="77777777" w:rsidR="009727BF" w:rsidRDefault="009727B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A1912" w14:textId="09D984DD" w:rsidR="00DA4171" w:rsidRPr="005A2593" w:rsidRDefault="00DA4171" w:rsidP="0097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A35" w:rsidRPr="004440C0" w14:paraId="13BA8CC6" w14:textId="77777777" w:rsidTr="00B71678">
        <w:tc>
          <w:tcPr>
            <w:tcW w:w="1963" w:type="dxa"/>
          </w:tcPr>
          <w:p w14:paraId="3C330263" w14:textId="6157D5DE" w:rsidR="00C423C1" w:rsidRPr="004440C0" w:rsidRDefault="00C423C1" w:rsidP="00F564C4">
            <w:pPr>
              <w:pStyle w:val="Sraopastraipa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Ugdymo suasmeninimas pakeitus mokinio ugdymo(si) vietą.</w:t>
            </w:r>
          </w:p>
        </w:tc>
        <w:tc>
          <w:tcPr>
            <w:tcW w:w="1870" w:type="dxa"/>
          </w:tcPr>
          <w:p w14:paraId="00017FBC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irba mokytojo padėjėjas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8DFF53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583D2" w14:textId="77777777" w:rsidR="005D2F12" w:rsidRPr="0013319C" w:rsidRDefault="005D2F12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88FD8D" w14:textId="77777777" w:rsidR="00C423C1" w:rsidRDefault="00C423C1" w:rsidP="00C423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pagalbai įkurta tylioji/ relaksacinė erdvė.</w:t>
            </w:r>
          </w:p>
          <w:p w14:paraId="0BEF5DE5" w14:textId="77777777" w:rsidR="00C423C1" w:rsidRPr="004440C0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FA1752C" w14:textId="5F1B1019" w:rsidR="00C423C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Dirba mokytojo padėjėjas.</w:t>
            </w:r>
            <w:r w:rsidR="005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792B0EC2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EE8FB" w14:textId="77777777" w:rsidR="007F5041" w:rsidRDefault="0089435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Nupirkti baldai, </w:t>
            </w:r>
            <w:r w:rsidR="007F5041">
              <w:rPr>
                <w:rFonts w:ascii="Times New Roman" w:hAnsi="Times New Roman" w:cs="Times New Roman"/>
                <w:sz w:val="24"/>
                <w:szCs w:val="24"/>
              </w:rPr>
              <w:t xml:space="preserve">priemonės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įkurta tylioji relaksacinė erdvė</w:t>
            </w:r>
            <w:r w:rsidR="007F5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1CA11" w14:textId="5F9CA8EB" w:rsidR="005D2F12" w:rsidRPr="004440C0" w:rsidRDefault="005D2F1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</w:tc>
        <w:tc>
          <w:tcPr>
            <w:tcW w:w="1550" w:type="dxa"/>
            <w:vMerge/>
          </w:tcPr>
          <w:p w14:paraId="6EE1F0FF" w14:textId="77777777" w:rsidR="00C423C1" w:rsidRPr="004440C0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E76C62" w14:textId="77777777" w:rsidR="00C423C1" w:rsidRPr="004440C0" w:rsidRDefault="00C423C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DCE2077" w14:textId="775AD64E" w:rsidR="00407A35" w:rsidRPr="005A2593" w:rsidRDefault="00407A35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71A7">
              <w:rPr>
                <w:rFonts w:ascii="Times New Roman" w:hAnsi="Times New Roman" w:cs="Times New Roman"/>
                <w:sz w:val="24"/>
                <w:szCs w:val="24"/>
              </w:rPr>
              <w:t>ylioji relaksacinė erdvė 4000</w:t>
            </w:r>
          </w:p>
          <w:p w14:paraId="1EAF91E5" w14:textId="77777777" w:rsidR="0015291F" w:rsidRPr="005A2593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097F" w14:textId="22984A7E" w:rsidR="00407A35" w:rsidRPr="005A2593" w:rsidRDefault="00407A35" w:rsidP="00C47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Mokytojo padėjėjas </w:t>
            </w:r>
            <w:r w:rsidR="00C473F2" w:rsidRPr="005A2593">
              <w:rPr>
                <w:rFonts w:ascii="Times New Roman" w:hAnsi="Times New Roman" w:cs="Times New Roman"/>
                <w:sz w:val="24"/>
                <w:szCs w:val="24"/>
              </w:rPr>
              <w:t>20821</w:t>
            </w:r>
          </w:p>
          <w:p w14:paraId="0BC7E749" w14:textId="77777777" w:rsidR="0015291F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CE49" w14:textId="67A19DAC" w:rsidR="00C423C1" w:rsidRPr="005A2593" w:rsidRDefault="00407A35" w:rsidP="0040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Mokymo, lavinimo </w:t>
            </w:r>
            <w:r w:rsidR="00960F8F" w:rsidRPr="005A2593">
              <w:rPr>
                <w:rFonts w:ascii="Times New Roman" w:hAnsi="Times New Roman" w:cs="Times New Roman"/>
                <w:sz w:val="24"/>
                <w:szCs w:val="24"/>
              </w:rPr>
              <w:t>priemonės 2000</w:t>
            </w:r>
          </w:p>
        </w:tc>
        <w:tc>
          <w:tcPr>
            <w:tcW w:w="1488" w:type="dxa"/>
          </w:tcPr>
          <w:p w14:paraId="0732484B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3978,14</w:t>
            </w:r>
          </w:p>
          <w:p w14:paraId="507CBA95" w14:textId="77777777" w:rsidR="0015291F" w:rsidRPr="005A2593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8E5E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86A91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184D6" w14:textId="6A57272D" w:rsidR="00D01E06" w:rsidRPr="005A2593" w:rsidRDefault="00D722C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16404,95</w:t>
            </w:r>
          </w:p>
          <w:p w14:paraId="273BAC57" w14:textId="77777777" w:rsidR="00960F8F" w:rsidRDefault="00960F8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DFF35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44B68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78289" w14:textId="7D64C62D" w:rsidR="00D01E06" w:rsidRPr="005A2593" w:rsidRDefault="004D6E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14:paraId="2556704A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1.2</w:t>
            </w:r>
          </w:p>
          <w:p w14:paraId="40C933EC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BE81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4419,05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2.2, 2.1, 2.3</w:t>
            </w:r>
          </w:p>
          <w:p w14:paraId="4CDA10B2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AE90" w14:textId="64BF6291" w:rsidR="004B351C" w:rsidRPr="005A2593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10C09F" w14:textId="1D014579" w:rsidR="0015291F" w:rsidRPr="005A2593" w:rsidRDefault="0015291F" w:rsidP="0096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A7" w:rsidRPr="004440C0" w14:paraId="1A035689" w14:textId="77777777" w:rsidTr="00B71678">
        <w:tc>
          <w:tcPr>
            <w:tcW w:w="8691" w:type="dxa"/>
            <w:gridSpan w:val="5"/>
          </w:tcPr>
          <w:p w14:paraId="777B73AD" w14:textId="712594E5" w:rsidR="001B71A7" w:rsidRPr="004440C0" w:rsidRDefault="001B71A7" w:rsidP="001B7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1 uždaviniui:</w:t>
            </w:r>
          </w:p>
        </w:tc>
        <w:tc>
          <w:tcPr>
            <w:tcW w:w="1723" w:type="dxa"/>
          </w:tcPr>
          <w:p w14:paraId="5611A510" w14:textId="5F4E1D03" w:rsidR="001B71A7" w:rsidRPr="005A2593" w:rsidRDefault="001B71A7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32958,74 Eur.</w:t>
            </w:r>
          </w:p>
        </w:tc>
        <w:tc>
          <w:tcPr>
            <w:tcW w:w="1488" w:type="dxa"/>
          </w:tcPr>
          <w:p w14:paraId="7DF64255" w14:textId="68746FE5" w:rsidR="001B71A7" w:rsidRPr="005A2593" w:rsidRDefault="00FC5269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26583,75</w:t>
            </w:r>
            <w:r w:rsidR="001B71A7">
              <w:rPr>
                <w:rFonts w:ascii="Times New Roman" w:hAnsi="Times New Roman" w:cs="Times New Roman"/>
                <w:sz w:val="24"/>
                <w:szCs w:val="24"/>
              </w:rPr>
              <w:t xml:space="preserve"> Eur.</w:t>
            </w:r>
          </w:p>
        </w:tc>
        <w:tc>
          <w:tcPr>
            <w:tcW w:w="1418" w:type="dxa"/>
          </w:tcPr>
          <w:p w14:paraId="6B5BA9D1" w14:textId="0AC30BD5" w:rsidR="001B71A7" w:rsidRDefault="001B71A7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Eur.</w:t>
            </w:r>
          </w:p>
        </w:tc>
        <w:tc>
          <w:tcPr>
            <w:tcW w:w="1417" w:type="dxa"/>
          </w:tcPr>
          <w:p w14:paraId="368EA958" w14:textId="77777777" w:rsidR="001B71A7" w:rsidRPr="005A2593" w:rsidRDefault="001B71A7" w:rsidP="0096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58E92" w14:textId="77777777" w:rsidR="00AE2BFD" w:rsidRPr="004440C0" w:rsidRDefault="00AE2BFD" w:rsidP="00F564C4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70743F2C" w14:textId="77777777" w:rsidR="00F564C4" w:rsidRPr="004440C0" w:rsidRDefault="00F564C4" w:rsidP="00F564C4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0C0">
        <w:rPr>
          <w:rFonts w:ascii="Times New Roman" w:hAnsi="Times New Roman" w:cs="Times New Roman"/>
          <w:sz w:val="24"/>
          <w:szCs w:val="24"/>
        </w:rPr>
        <w:t>Uždavinys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1985"/>
        <w:gridCol w:w="1936"/>
        <w:gridCol w:w="1936"/>
        <w:gridCol w:w="1531"/>
        <w:gridCol w:w="1546"/>
        <w:gridCol w:w="1590"/>
        <w:gridCol w:w="1270"/>
        <w:gridCol w:w="1559"/>
        <w:gridCol w:w="1384"/>
      </w:tblGrid>
      <w:tr w:rsidR="00F564C4" w:rsidRPr="004440C0" w14:paraId="4BF39277" w14:textId="77777777" w:rsidTr="004B351C">
        <w:tc>
          <w:tcPr>
            <w:tcW w:w="1985" w:type="dxa"/>
            <w:vMerge w:val="restart"/>
            <w:vAlign w:val="center"/>
          </w:tcPr>
          <w:p w14:paraId="36A86DDA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Veikla (</w:t>
            </w: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kaip numatyta plane</w:t>
            </w: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2" w:type="dxa"/>
            <w:gridSpan w:val="2"/>
            <w:vAlign w:val="center"/>
          </w:tcPr>
          <w:p w14:paraId="768B0934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Kiekybinis rodiklis </w:t>
            </w:r>
          </w:p>
        </w:tc>
        <w:tc>
          <w:tcPr>
            <w:tcW w:w="3077" w:type="dxa"/>
            <w:gridSpan w:val="2"/>
            <w:vAlign w:val="center"/>
          </w:tcPr>
          <w:p w14:paraId="4EECF4E5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Kokybinis rodiklis </w:t>
            </w:r>
          </w:p>
        </w:tc>
        <w:tc>
          <w:tcPr>
            <w:tcW w:w="4419" w:type="dxa"/>
            <w:gridSpan w:val="3"/>
            <w:vAlign w:val="center"/>
          </w:tcPr>
          <w:p w14:paraId="737BC955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Lėšų panaudojimas</w:t>
            </w:r>
          </w:p>
        </w:tc>
        <w:tc>
          <w:tcPr>
            <w:tcW w:w="1384" w:type="dxa"/>
            <w:vAlign w:val="center"/>
          </w:tcPr>
          <w:p w14:paraId="6EE7C168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F564C4" w:rsidRPr="004440C0" w14:paraId="758CA75F" w14:textId="77777777" w:rsidTr="004B351C">
        <w:tc>
          <w:tcPr>
            <w:tcW w:w="1985" w:type="dxa"/>
            <w:vMerge/>
            <w:vAlign w:val="center"/>
          </w:tcPr>
          <w:p w14:paraId="5A46B76B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5F77C0E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936" w:type="dxa"/>
            <w:vAlign w:val="center"/>
          </w:tcPr>
          <w:p w14:paraId="625F0C69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531" w:type="dxa"/>
          </w:tcPr>
          <w:p w14:paraId="736C047D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546" w:type="dxa"/>
            <w:vAlign w:val="center"/>
          </w:tcPr>
          <w:p w14:paraId="11F52247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590" w:type="dxa"/>
            <w:vAlign w:val="center"/>
          </w:tcPr>
          <w:p w14:paraId="0430C2CE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270" w:type="dxa"/>
          </w:tcPr>
          <w:p w14:paraId="5DAE1779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Panaudota</w:t>
            </w:r>
          </w:p>
        </w:tc>
        <w:tc>
          <w:tcPr>
            <w:tcW w:w="1559" w:type="dxa"/>
          </w:tcPr>
          <w:p w14:paraId="7AC77776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Sutaupyta</w:t>
            </w:r>
          </w:p>
        </w:tc>
        <w:tc>
          <w:tcPr>
            <w:tcW w:w="1384" w:type="dxa"/>
            <w:vAlign w:val="center"/>
          </w:tcPr>
          <w:p w14:paraId="513EE965" w14:textId="77777777" w:rsidR="00F564C4" w:rsidRPr="004440C0" w:rsidRDefault="00F564C4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33" w:rsidRPr="004440C0" w14:paraId="230AC219" w14:textId="77777777" w:rsidTr="004B351C">
        <w:tc>
          <w:tcPr>
            <w:tcW w:w="1985" w:type="dxa"/>
          </w:tcPr>
          <w:p w14:paraId="2FFDE5FE" w14:textId="4D13317D" w:rsidR="000D2333" w:rsidRPr="004440C0" w:rsidRDefault="000D2333" w:rsidP="00F564C4">
            <w:pPr>
              <w:pStyle w:val="Sraopastraipa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amt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mokslų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pamokos gamtoje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lauko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3D klasėje.</w:t>
            </w:r>
          </w:p>
        </w:tc>
        <w:tc>
          <w:tcPr>
            <w:tcW w:w="1936" w:type="dxa"/>
          </w:tcPr>
          <w:p w14:paraId="6FCBFA12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Kiekvienai klasei bent kartą per pusmetį bus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pravesta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gamtos mokslų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lauko klasėje. </w:t>
            </w:r>
          </w:p>
          <w:p w14:paraId="7F457BD3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C452A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 15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gamtos mokslų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aukštesniuosius mąstymo gebėjimus skatinančių užduočių.</w:t>
            </w:r>
          </w:p>
          <w:p w14:paraId="16E62B4F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007B2D" w14:textId="77777777" w:rsidR="005D2F12" w:rsidRDefault="005D2F12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84161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25 gimnazijos mokytojai dalyvaus mokymuose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savo pamokose pritaikyti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įrangą.  </w:t>
            </w:r>
          </w:p>
          <w:p w14:paraId="1890EB40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84D705" w14:textId="77777777" w:rsidR="00894351" w:rsidRDefault="00894351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398E71" w14:textId="77777777" w:rsidR="00894351" w:rsidRDefault="00894351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E8A82" w14:textId="77777777" w:rsidR="001707AB" w:rsidRDefault="001707AB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4933E" w14:textId="77777777" w:rsidR="001707AB" w:rsidRDefault="001707AB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0AADC" w14:textId="77777777" w:rsidR="005D2F12" w:rsidRDefault="005D2F12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DB4E5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gimnazijos mokytojai parengs testus 6-8 klasių mokinių gamtamoksliniam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raštingumui patikrinti.</w:t>
            </w:r>
          </w:p>
          <w:p w14:paraId="3A6D0C21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21D795F" w14:textId="7FFAE173" w:rsidR="000D2333" w:rsidRDefault="0089435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Pravestos šešios matematikos, gamtos mokslų,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fizinio ugdymo pamokos lauko klasėje.</w:t>
            </w:r>
          </w:p>
          <w:p w14:paraId="55DBAF88" w14:textId="18092102" w:rsidR="00894351" w:rsidRDefault="005D2F1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67E9E685" w14:textId="77777777" w:rsidR="00894351" w:rsidRDefault="0089435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B078C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D39C" w14:textId="77777777" w:rsidR="00894351" w:rsidRDefault="00894351" w:rsidP="00894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Parengta 15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gamtos mokslų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aukštesniuosius mąstymo gebėjimus skatinančių užduočių.</w:t>
            </w:r>
          </w:p>
          <w:p w14:paraId="314407D8" w14:textId="19EDB333" w:rsidR="005D2F12" w:rsidRDefault="005D2F12" w:rsidP="008943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7FC6134A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FFA8" w14:textId="76322767" w:rsidR="007F5041" w:rsidRDefault="0089435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Dėl karantino mokymuose dalyvavo 5 mokytojai. Vėliau </w:t>
            </w:r>
            <w:r w:rsidR="001707AB">
              <w:rPr>
                <w:rFonts w:ascii="Times New Roman" w:hAnsi="Times New Roman" w:cs="Times New Roman"/>
                <w:sz w:val="24"/>
                <w:szCs w:val="24"/>
              </w:rPr>
              <w:t>du gimnazijos mokytojai pravedė mokymus, kuriuose dalyvavo 27 pedagogai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24A68" w14:textId="016D688D" w:rsidR="005D2F12" w:rsidRDefault="005D2F1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4202C0F3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5ED77" w14:textId="7058F537" w:rsidR="007F5041" w:rsidRDefault="0089435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Trys gimnazijos mokytojai parengė testus 6-7 klasių </w:t>
            </w:r>
            <w:r w:rsidR="008B1A94">
              <w:rPr>
                <w:rFonts w:ascii="Times New Roman" w:hAnsi="Times New Roman" w:cs="Times New Roman"/>
                <w:sz w:val="24"/>
                <w:szCs w:val="24"/>
              </w:rPr>
              <w:t>mokinių gamtamoksliniam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raštingumui</w:t>
            </w:r>
            <w:r w:rsidR="0022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patikrinti.</w:t>
            </w:r>
            <w:r w:rsidR="005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04771313" w14:textId="0ACF9D0E" w:rsidR="007F5041" w:rsidRPr="004440C0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14:paraId="59EFE763" w14:textId="77777777" w:rsidR="00C64EAE" w:rsidRPr="000002A6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Iki 0,5 balo kils 5-10 kl. mokinių </w:t>
            </w:r>
            <w:r w:rsidRPr="000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mokymosi rezultatai iš: </w:t>
            </w:r>
          </w:p>
          <w:p w14:paraId="638CB7A6" w14:textId="77777777" w:rsidR="00C64EAE" w:rsidRPr="000002A6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A6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5 kl. buvo 7,18, 6 kl. – 6,98, 7 kl. – 6,1, 8 kl. – 5,18, I kl. – 5,6, II kl. – 6,7;</w:t>
            </w:r>
          </w:p>
          <w:p w14:paraId="286E50B8" w14:textId="77777777" w:rsidR="00C64EAE" w:rsidRPr="000002A6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A6">
              <w:rPr>
                <w:rFonts w:ascii="Times New Roman" w:eastAsia="Times New Roman" w:hAnsi="Times New Roman" w:cs="Times New Roman"/>
                <w:sz w:val="24"/>
                <w:szCs w:val="24"/>
              </w:rPr>
              <w:t>fizikos 7 kl. buvo 7,07, 8 kl. – 6,5, I kl. – 7,47, II kl. –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9;</w:t>
            </w:r>
          </w:p>
          <w:p w14:paraId="2B1B6E86" w14:textId="77777777" w:rsidR="00C64EAE" w:rsidRPr="000002A6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A6">
              <w:rPr>
                <w:rFonts w:ascii="Times New Roman" w:eastAsia="Times New Roman" w:hAnsi="Times New Roman" w:cs="Times New Roman"/>
                <w:sz w:val="24"/>
                <w:szCs w:val="24"/>
              </w:rPr>
              <w:t>chemijos 8 kl. buvo 6,46, I – 7,52, II kl. – 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78;</w:t>
            </w:r>
          </w:p>
          <w:p w14:paraId="566BCFB0" w14:textId="77777777" w:rsidR="00C64EAE" w:rsidRPr="000002A6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2A6">
              <w:rPr>
                <w:rFonts w:ascii="Times New Roman" w:eastAsia="Times New Roman" w:hAnsi="Times New Roman" w:cs="Times New Roman"/>
                <w:sz w:val="24"/>
                <w:szCs w:val="24"/>
              </w:rPr>
              <w:t>biologijos 7 kl. buvo 7,37, 8 kl. – 6,57, I kl. – 7,2, II kl. – 7,05.</w:t>
            </w:r>
          </w:p>
          <w:p w14:paraId="010B77F2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052CB2" w14:textId="77777777" w:rsidR="00C64EAE" w:rsidRPr="0013319C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081D4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18D34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2C455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2AC72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8FEE0B" w14:textId="77777777" w:rsidR="002A74D2" w:rsidRDefault="002A74D2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C2530" w14:textId="77777777" w:rsidR="002A74D2" w:rsidRDefault="002A74D2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2EEE7" w14:textId="77777777" w:rsidR="00CE2ADF" w:rsidRDefault="00CE2ADF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E02F5" w14:textId="77777777" w:rsidR="00AB31AE" w:rsidRDefault="00AB31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1B30E" w14:textId="77777777" w:rsidR="00CF0C3E" w:rsidRDefault="00CF0C3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461EC" w14:textId="77777777" w:rsidR="00AB31AE" w:rsidRPr="0013319C" w:rsidRDefault="00AB31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E7AC4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Sumažės nepateisintų pamokų skaičius 3-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proc. </w:t>
            </w:r>
          </w:p>
          <w:p w14:paraId="67238582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14:paraId="120FBCC5" w14:textId="0A3DEABF" w:rsidR="000D2333" w:rsidRPr="003E4B7A" w:rsidRDefault="00807C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Matematikos vidurkiai</w:t>
            </w:r>
            <w:r w:rsidR="002F7F30" w:rsidRPr="003E4B7A">
              <w:rPr>
                <w:rFonts w:ascii="Times New Roman" w:hAnsi="Times New Roman" w:cs="Times New Roman"/>
                <w:sz w:val="24"/>
                <w:szCs w:val="24"/>
              </w:rPr>
              <w:t>: 5 kl.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7,63 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>(+0,45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), 6 kl. 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>(-0,23</w:t>
            </w:r>
            <w:r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), 7 kl.  </w:t>
            </w:r>
            <w:r w:rsidR="00BF524A" w:rsidRPr="003E4B7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F7F30"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0,42), 8 kl. 6,05</w:t>
            </w:r>
            <w:r w:rsidR="002F7F30"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3E4B7A" w:rsidRPr="003E4B7A">
              <w:rPr>
                <w:rFonts w:ascii="Times New Roman" w:hAnsi="Times New Roman" w:cs="Times New Roman"/>
                <w:sz w:val="24"/>
                <w:szCs w:val="24"/>
              </w:rPr>
              <w:t xml:space="preserve"> 0,87), I kl. 5,68 (+0,09), II kl. – 4,96 (-1,74</w:t>
            </w:r>
            <w:r w:rsidR="00BF524A" w:rsidRPr="003E4B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5049374" w14:textId="1C1EAD29" w:rsidR="00BF524A" w:rsidRPr="000D5244" w:rsidRDefault="003E4B7A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4">
              <w:rPr>
                <w:rFonts w:ascii="Times New Roman" w:hAnsi="Times New Roman" w:cs="Times New Roman"/>
                <w:sz w:val="24"/>
                <w:szCs w:val="24"/>
              </w:rPr>
              <w:t>Fizikos vidurkiai: 7 kl. 6,86</w:t>
            </w:r>
            <w:r w:rsidR="00BF524A" w:rsidRPr="000D52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5244">
              <w:rPr>
                <w:rFonts w:ascii="Times New Roman" w:hAnsi="Times New Roman" w:cs="Times New Roman"/>
                <w:sz w:val="24"/>
                <w:szCs w:val="24"/>
              </w:rPr>
              <w:t>-0,21), 8 kl. 7,03 (+0,53</w:t>
            </w:r>
            <w:r w:rsidR="00BF524A" w:rsidRPr="000D52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5244">
              <w:rPr>
                <w:rFonts w:ascii="Times New Roman" w:hAnsi="Times New Roman" w:cs="Times New Roman"/>
                <w:sz w:val="24"/>
                <w:szCs w:val="24"/>
              </w:rPr>
              <w:t>, I kl. 7,88 (+0,41), II kl. 5,56</w:t>
            </w:r>
            <w:r w:rsidR="004871E9" w:rsidRPr="000D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244" w:rsidRPr="000D5244">
              <w:rPr>
                <w:rFonts w:ascii="Times New Roman" w:hAnsi="Times New Roman" w:cs="Times New Roman"/>
                <w:sz w:val="24"/>
                <w:szCs w:val="24"/>
              </w:rPr>
              <w:t>(-1,34</w:t>
            </w:r>
            <w:r w:rsidR="004871E9" w:rsidRPr="000D52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8C45B98" w14:textId="6154E43B" w:rsidR="004871E9" w:rsidRPr="000D5244" w:rsidRDefault="000D5244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44">
              <w:rPr>
                <w:rFonts w:ascii="Times New Roman" w:hAnsi="Times New Roman" w:cs="Times New Roman"/>
                <w:sz w:val="24"/>
                <w:szCs w:val="24"/>
              </w:rPr>
              <w:t>Chemijos vidurkiai: 8 kl. 6,91 (+0,45), I kl. 6,8 (-0,72</w:t>
            </w:r>
            <w:r w:rsidR="004871E9" w:rsidRPr="000D524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0D5244">
              <w:rPr>
                <w:rFonts w:ascii="Times New Roman" w:hAnsi="Times New Roman" w:cs="Times New Roman"/>
                <w:sz w:val="24"/>
                <w:szCs w:val="24"/>
              </w:rPr>
              <w:t xml:space="preserve"> II kl. 5,24 (-1,54</w:t>
            </w:r>
            <w:r w:rsidR="002F7F30" w:rsidRPr="000D524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717C9FF" w14:textId="7D9B262E" w:rsidR="002F7F30" w:rsidRPr="00BB38C8" w:rsidRDefault="00BB38C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C8">
              <w:rPr>
                <w:rFonts w:ascii="Times New Roman" w:hAnsi="Times New Roman" w:cs="Times New Roman"/>
                <w:sz w:val="24"/>
                <w:szCs w:val="24"/>
              </w:rPr>
              <w:t>Biologijos vidurkiai: 7 kl. 6,45 (-0,92), 8 kl. 8,27 (+1,7), I kl. 8,05 (+0,85), II kl. 7,24 (+0,19</w:t>
            </w:r>
            <w:r w:rsidR="002F7F30" w:rsidRPr="00BB38C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AD0CB7" w14:textId="423AB4FC" w:rsidR="002F7F30" w:rsidRPr="00AB31AE" w:rsidRDefault="00AB31AE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E">
              <w:rPr>
                <w:rFonts w:ascii="Times New Roman" w:hAnsi="Times New Roman" w:cs="Times New Roman"/>
                <w:b/>
                <w:sz w:val="24"/>
                <w:szCs w:val="24"/>
              </w:rPr>
              <w:t>Nepasiekta visa apimtimi.</w:t>
            </w:r>
          </w:p>
          <w:p w14:paraId="70BFD3D9" w14:textId="77777777" w:rsidR="00AB31AE" w:rsidRPr="00BB38C8" w:rsidRDefault="00AB31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5C29D" w14:textId="4F48E08D" w:rsidR="002F7F30" w:rsidRPr="00AB31AE" w:rsidRDefault="002F7F30" w:rsidP="00B20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3820">
              <w:rPr>
                <w:rFonts w:ascii="Times New Roman" w:hAnsi="Times New Roman" w:cs="Times New Roman"/>
                <w:sz w:val="24"/>
                <w:szCs w:val="24"/>
              </w:rPr>
              <w:t>Nepateisi</w:t>
            </w:r>
            <w:r w:rsidR="00B206AD">
              <w:rPr>
                <w:rFonts w:ascii="Times New Roman" w:hAnsi="Times New Roman" w:cs="Times New Roman"/>
                <w:sz w:val="24"/>
                <w:szCs w:val="24"/>
              </w:rPr>
              <w:t>ntų pamokų skaičius 14,79 pam./1 mok. (buvo 16,75 pam./1 mok.). Sumažė</w:t>
            </w:r>
            <w:r w:rsidR="00677E6C">
              <w:rPr>
                <w:rFonts w:ascii="Times New Roman" w:hAnsi="Times New Roman" w:cs="Times New Roman"/>
                <w:sz w:val="24"/>
                <w:szCs w:val="24"/>
              </w:rPr>
              <w:t>jo 13 proc.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</w:tc>
        <w:tc>
          <w:tcPr>
            <w:tcW w:w="1590" w:type="dxa"/>
          </w:tcPr>
          <w:p w14:paraId="5398AA19" w14:textId="14328C67" w:rsidR="007057CF" w:rsidRPr="005A2593" w:rsidRDefault="007057C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Lauko klasė</w:t>
            </w:r>
          </w:p>
          <w:p w14:paraId="6B1D9FB6" w14:textId="760F4AD4" w:rsidR="00934561" w:rsidRPr="005A2593" w:rsidRDefault="00C473F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5478,85</w:t>
            </w:r>
          </w:p>
          <w:p w14:paraId="34106D3D" w14:textId="77777777" w:rsidR="0015291F" w:rsidRPr="005A2593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B8AB5" w14:textId="77777777" w:rsidR="0015291F" w:rsidRPr="005A2593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41E3" w14:textId="77777777" w:rsidR="0015291F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E32F9" w14:textId="77777777" w:rsidR="00CF0C3E" w:rsidRPr="005A2593" w:rsidRDefault="00CF0C3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AE666" w14:textId="5A71A975" w:rsidR="00BB426D" w:rsidRPr="005A2593" w:rsidRDefault="001B71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Projektoriai 3000</w:t>
            </w:r>
          </w:p>
          <w:p w14:paraId="468DB23D" w14:textId="77777777" w:rsidR="00FA3E1F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D8140" w14:textId="322AD1E6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3D klasė</w:t>
            </w:r>
          </w:p>
          <w:p w14:paraId="2FC3272B" w14:textId="7847E111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  <w:p w14:paraId="78923CC9" w14:textId="77777777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2F5B7" w14:textId="47092959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  <w:p w14:paraId="45841A31" w14:textId="7485CD96" w:rsidR="00BB426D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4289030C" w14:textId="77777777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F7DA" w14:textId="77777777" w:rsidR="00EB5800" w:rsidRDefault="00EB580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8DC7" w14:textId="2F3630EC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Testų parengimas</w:t>
            </w:r>
          </w:p>
          <w:p w14:paraId="3FD59BFD" w14:textId="188643A8" w:rsidR="00BB426D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536,38</w:t>
            </w:r>
          </w:p>
          <w:p w14:paraId="35C7DA93" w14:textId="4CFF91EB" w:rsidR="000D2333" w:rsidRPr="005A2593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4861A4F" w14:textId="4C5C132F" w:rsidR="007057CF" w:rsidRPr="005A2593" w:rsidRDefault="00D722CF" w:rsidP="00AE2B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9198,4</w:t>
            </w:r>
          </w:p>
          <w:p w14:paraId="2A36E8AB" w14:textId="77777777" w:rsidR="00960F8F" w:rsidRDefault="00960F8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3DA5E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23B7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FD59B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4A54" w14:textId="77777777" w:rsidR="00CF0C3E" w:rsidRPr="005A2593" w:rsidRDefault="00CF0C3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D844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2963,40</w:t>
            </w:r>
          </w:p>
          <w:p w14:paraId="1FB77FDF" w14:textId="77777777" w:rsidR="0015291F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03B13" w14:textId="77777777" w:rsidR="004B351C" w:rsidRPr="005A2593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E8F51" w14:textId="242315A6" w:rsidR="00D01E06" w:rsidRPr="005A2593" w:rsidRDefault="004D6E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7437</w:t>
            </w:r>
          </w:p>
          <w:p w14:paraId="54CE3AD7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8426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70DE1" w14:textId="77777777" w:rsidR="00D01E06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1841E3" w14:textId="77777777" w:rsidR="004B351C" w:rsidRPr="005A2593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2A47" w14:textId="77777777" w:rsidR="00264772" w:rsidRPr="005A2593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08B54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456FA" w14:textId="7E96D891" w:rsidR="00D01E06" w:rsidRPr="005A2593" w:rsidRDefault="00D722C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584,61</w:t>
            </w:r>
          </w:p>
          <w:p w14:paraId="6689A955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0D07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95A3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9515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34508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C2E27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37DBC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1590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CE2E5" w14:textId="7C14E4B2" w:rsidR="000D2333" w:rsidRPr="005A2593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14:paraId="33F92B42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D4210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F2E3" w14:textId="77777777" w:rsidR="00EB5800" w:rsidRPr="005A2593" w:rsidRDefault="00EB580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49EF3" w14:textId="77777777" w:rsidR="0015291F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6A7C" w14:textId="77777777" w:rsidR="00CF0C3E" w:rsidRPr="005A2593" w:rsidRDefault="00CF0C3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C234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36,60 perkelta į 2.3</w:t>
            </w:r>
          </w:p>
          <w:p w14:paraId="2C53A396" w14:textId="77777777" w:rsidR="0015291F" w:rsidRPr="005A2593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99364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2.1, 2.3</w:t>
            </w:r>
          </w:p>
          <w:p w14:paraId="5668F11F" w14:textId="77777777" w:rsidR="004B351C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5F5F0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221F3F7D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36119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6608" w14:textId="4276421A" w:rsidR="003F46B7" w:rsidRPr="005A2593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4A840A8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E831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F9463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D1F30" w14:textId="20C0C538" w:rsidR="00264772" w:rsidRPr="005A2593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01F476C" w14:textId="40DEB6C6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3719,55 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tkelta iš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1.1, 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 3.2</w:t>
            </w:r>
          </w:p>
          <w:p w14:paraId="393F9F9F" w14:textId="0D2914F0" w:rsidR="009E13DD" w:rsidRPr="005A2593" w:rsidRDefault="009E13DD" w:rsidP="0026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8A22B" w14:textId="77777777" w:rsidR="00EB5800" w:rsidRDefault="00EB580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E753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1585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7C43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FF43B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7D516" w14:textId="77777777" w:rsidR="00CF0C3E" w:rsidRDefault="00CF0C3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91F66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66D17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C772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348A" w14:textId="77777777" w:rsidR="00264772" w:rsidRPr="005A2593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7C516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48,23 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tkelta iš 1.3</w:t>
            </w:r>
          </w:p>
          <w:p w14:paraId="5F82412A" w14:textId="0031AF92" w:rsidR="0015291F" w:rsidRPr="005A2593" w:rsidRDefault="0015291F" w:rsidP="00BF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33" w:rsidRPr="004440C0" w14:paraId="5B324F03" w14:textId="77777777" w:rsidTr="004B351C">
        <w:tc>
          <w:tcPr>
            <w:tcW w:w="1985" w:type="dxa"/>
          </w:tcPr>
          <w:p w14:paraId="6EC50AC0" w14:textId="1FFAC318" w:rsidR="000D2333" w:rsidRPr="004440C0" w:rsidRDefault="000D2333" w:rsidP="00F564C4">
            <w:pPr>
              <w:pStyle w:val="Sraopastraipa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Raštingumo pamokose stiprinimas naudojant skaitmeninius įrankius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14:paraId="57D5926C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Pravestos 4 atviros pamokos „Kūrybinio rašymo gebėjimų ugdymas naudojant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skaitmenines mokymo priemones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klasėse“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A68C98" w14:textId="77777777" w:rsidR="00223589" w:rsidRDefault="00223589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F18D2" w14:textId="77777777" w:rsidR="005D2F12" w:rsidRDefault="005D2F12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33247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25 gimnazijos mokytojai dalyvaus mokymuose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savo pamokose pritaikyti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šiuolaikines technologines priemones. </w:t>
            </w:r>
          </w:p>
          <w:p w14:paraId="594CA755" w14:textId="77777777" w:rsidR="0051015F" w:rsidRPr="00A30C25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A6781" w14:textId="6CBC440A" w:rsidR="000D2333" w:rsidRPr="004440C0" w:rsidRDefault="0051015F" w:rsidP="00510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E1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Skaitmeninių mokymosi priemonių licencijomis (eduka.lt, egzaminatorius, ema pratybos) bus aprūpinti   8 kabinetai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14:paraId="65D9E1EB" w14:textId="42E76BCB" w:rsidR="00223589" w:rsidRDefault="00223589" w:rsidP="00223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Pravestos 4 atviros pamokos „Kūrybinio rašymo gebėjimų ugdymas naudojant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skaitmenines mokymo priemones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klasėse“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146C7891" w14:textId="77777777" w:rsidR="000D2333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FF36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dalyvavo 27 pedagogai.</w:t>
            </w:r>
          </w:p>
          <w:p w14:paraId="7F7998B9" w14:textId="7C0B2692" w:rsidR="00223589" w:rsidRDefault="00AB31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  <w:p w14:paraId="76E4F6CD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1194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4563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AD303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F115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6880C" w14:textId="77777777" w:rsidR="00223589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18E2B" w14:textId="6C8316B6" w:rsidR="00223589" w:rsidRPr="004440C0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Skaitmeninėmis mokymo priemonės nupirktos 17 mokytojų ir visiems 1-8, I-IV kl. mokiniams.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</w:tc>
        <w:tc>
          <w:tcPr>
            <w:tcW w:w="1531" w:type="dxa"/>
            <w:vMerge/>
          </w:tcPr>
          <w:p w14:paraId="37D7B3FB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69206C0A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71761BE3" w14:textId="62956401" w:rsidR="00BB426D" w:rsidRPr="005A2593" w:rsidRDefault="00BB426D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Skaitmeninės mokymo priemonės</w:t>
            </w:r>
          </w:p>
          <w:p w14:paraId="7180178F" w14:textId="4C2CE8E8" w:rsidR="000D2333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  <w:p w14:paraId="354FFD27" w14:textId="77777777" w:rsidR="00DA4171" w:rsidRPr="005A2593" w:rsidRDefault="00DA41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EAEB" w14:textId="77777777" w:rsidR="00967E2E" w:rsidRPr="005A2593" w:rsidRDefault="00967E2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Interaktyvūs ekranai </w:t>
            </w:r>
          </w:p>
          <w:p w14:paraId="659387C0" w14:textId="77777777" w:rsidR="00967E2E" w:rsidRPr="005A2593" w:rsidRDefault="00967E2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  <w:p w14:paraId="67CBCD0E" w14:textId="77777777" w:rsidR="00967E2E" w:rsidRPr="005A2593" w:rsidRDefault="00967E2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D9CE4" w14:textId="1086790A" w:rsidR="00967E2E" w:rsidRPr="005A2593" w:rsidRDefault="00967E2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Mokymai 1000</w:t>
            </w:r>
          </w:p>
        </w:tc>
        <w:tc>
          <w:tcPr>
            <w:tcW w:w="1270" w:type="dxa"/>
          </w:tcPr>
          <w:p w14:paraId="342DFFC5" w14:textId="5571F277" w:rsidR="000D2333" w:rsidRPr="005A2593" w:rsidRDefault="001B56E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  <w:p w14:paraId="70857243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5CB1" w14:textId="77777777" w:rsidR="004B351C" w:rsidRPr="005A2593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7741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AC365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7F4E" w14:textId="77777777" w:rsidR="00102959" w:rsidRPr="005A2593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8398</w:t>
            </w:r>
          </w:p>
          <w:p w14:paraId="6F6F9904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B10B3" w14:textId="77777777" w:rsidR="004B351C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6B7CE" w14:textId="77777777" w:rsidR="00B71678" w:rsidRPr="005A2593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E73AE" w14:textId="77777777" w:rsidR="00264772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  <w:p w14:paraId="1FD8A7D4" w14:textId="423AD191" w:rsidR="00102959" w:rsidRPr="005A2593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87DA29" w14:textId="2626430E" w:rsidR="000D2333" w:rsidRPr="005A2593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7C93AC7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9CA3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49ED" w14:textId="77777777" w:rsidR="00B71678" w:rsidRDefault="00B71678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FF1C" w14:textId="77777777" w:rsidR="00B71678" w:rsidRDefault="00B71678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1D23B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3CE609D5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0A71" w14:textId="65866DF5" w:rsidR="00811532" w:rsidRPr="005A2593" w:rsidRDefault="004B351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7BE177A0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B310D" w14:textId="10A36A9D" w:rsidR="00811532" w:rsidRPr="005A2593" w:rsidRDefault="00811532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AD9C61F" w14:textId="77777777" w:rsidR="004B351C" w:rsidRPr="005A2593" w:rsidRDefault="004B351C" w:rsidP="004B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 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tkelta iš 1.3</w:t>
            </w:r>
          </w:p>
          <w:p w14:paraId="2E46EDA0" w14:textId="77777777" w:rsidR="0015291F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F8F1C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10EB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E900" w14:textId="77777777" w:rsidR="00264772" w:rsidRDefault="0026477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B30A" w14:textId="2F76E3CD" w:rsidR="00DA4171" w:rsidRPr="005A2593" w:rsidRDefault="00DA4171" w:rsidP="0026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33" w:rsidRPr="004440C0" w14:paraId="359C8C68" w14:textId="77777777" w:rsidTr="004B351C">
        <w:tc>
          <w:tcPr>
            <w:tcW w:w="1985" w:type="dxa"/>
          </w:tcPr>
          <w:p w14:paraId="340E11C3" w14:textId="6ABB4932" w:rsidR="000D2333" w:rsidRPr="004440C0" w:rsidRDefault="000D2333" w:rsidP="000D2333">
            <w:pPr>
              <w:pStyle w:val="Sraopastraipa"/>
              <w:numPr>
                <w:ilvl w:val="1"/>
                <w:numId w:val="3"/>
              </w:numPr>
              <w:tabs>
                <w:tab w:val="left" w:pos="45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Praktiniai-psichologiniai užsiėmimai mokytojams ir mokiniams įkurtose erdvėse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</w:tcPr>
          <w:p w14:paraId="10F58D1A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Atnaujintos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grupinio </w:t>
            </w:r>
            <w:r w:rsidRPr="001E18F3">
              <w:rPr>
                <w:rFonts w:ascii="Times New Roman" w:eastAsia="Times New Roman" w:hAnsi="Times New Roman" w:cs="Times New Roman"/>
                <w:sz w:val="24"/>
                <w:szCs w:val="24"/>
              </w:rPr>
              <w:t>mokymosi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poilsio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erdvės mokyklos bendruomenei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32CCFA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E64F1" w14:textId="77777777" w:rsidR="0051015F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gimnazijos mokytojai dalyvaus mokymuose ir pritaikys praktiškai įgytas žinias pamokose. </w:t>
            </w:r>
          </w:p>
          <w:p w14:paraId="7EA34E62" w14:textId="77777777" w:rsidR="0051015F" w:rsidRPr="00975AE7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0307D3" w14:textId="77777777" w:rsidR="0051015F" w:rsidRPr="00975AE7" w:rsidRDefault="0051015F" w:rsidP="005101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120-150 gimnazijos </w:t>
            </w:r>
            <w:r w:rsidRPr="00BE1FAC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dalyvaus mokymuose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CC405B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6ADF49" w14:textId="19B2B49F" w:rsidR="000D2333" w:rsidRDefault="0022358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Atnaujintos 4 grupinio makymosi ir poilsio erdvės.</w:t>
            </w:r>
          </w:p>
          <w:p w14:paraId="3F04A832" w14:textId="324BA0DA" w:rsidR="007F5041" w:rsidRDefault="00AB31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  <w:p w14:paraId="30B5543E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40195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E3DB7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dalyvavo 28 pedagogai.</w:t>
            </w:r>
          </w:p>
          <w:p w14:paraId="18E25AF1" w14:textId="5D76D163" w:rsidR="007F5041" w:rsidRDefault="00AB31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  <w:p w14:paraId="3EC791A3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FC00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410C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5A47" w14:textId="77777777" w:rsidR="007F5041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DA6B8" w14:textId="63DE2D25" w:rsidR="007F5041" w:rsidRPr="004440C0" w:rsidRDefault="007F504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Mokymuose dalyvavo</w:t>
            </w:r>
            <w:r w:rsidR="00067008">
              <w:rPr>
                <w:rFonts w:ascii="Times New Roman" w:hAnsi="Times New Roman" w:cs="Times New Roman"/>
                <w:sz w:val="24"/>
                <w:szCs w:val="24"/>
              </w:rPr>
              <w:t xml:space="preserve"> 180 6-8, I-IV kl. mokinių.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</w:tc>
        <w:tc>
          <w:tcPr>
            <w:tcW w:w="1531" w:type="dxa"/>
            <w:vMerge/>
          </w:tcPr>
          <w:p w14:paraId="7481BB81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14:paraId="30033BD3" w14:textId="77777777" w:rsidR="000D2333" w:rsidRPr="004440C0" w:rsidRDefault="000D233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F99C228" w14:textId="193F9D40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Psichologini</w:t>
            </w:r>
            <w:r w:rsidR="00F750A2" w:rsidRPr="005A2593">
              <w:rPr>
                <w:rFonts w:ascii="Times New Roman" w:hAnsi="Times New Roman" w:cs="Times New Roman"/>
                <w:sz w:val="24"/>
                <w:szCs w:val="24"/>
              </w:rPr>
              <w:t>ai praktiniai užsiėmimai 1000</w:t>
            </w:r>
          </w:p>
          <w:p w14:paraId="13618D43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C314" w14:textId="2F2CCBD4" w:rsidR="0094720B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Mokymai mokiniams 1000</w:t>
            </w:r>
          </w:p>
          <w:p w14:paraId="46D7F1B1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FA432" w14:textId="195DD228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Mobilūs suolai</w:t>
            </w:r>
          </w:p>
          <w:p w14:paraId="2C7B0B5B" w14:textId="326B2738" w:rsidR="0094720B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  <w:p w14:paraId="58BA6A7F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0655" w14:textId="77777777" w:rsidR="00BF7471" w:rsidRPr="005A2593" w:rsidRDefault="00BF74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AB39A" w14:textId="77777777" w:rsidR="00BF7471" w:rsidRPr="005A2593" w:rsidRDefault="00BF74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E027" w14:textId="1602A5D3" w:rsidR="000D2333" w:rsidRPr="005A2593" w:rsidRDefault="00967E2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Poilsio erdvių modernizav. 12000</w:t>
            </w:r>
          </w:p>
        </w:tc>
        <w:tc>
          <w:tcPr>
            <w:tcW w:w="1270" w:type="dxa"/>
          </w:tcPr>
          <w:p w14:paraId="043BDF4A" w14:textId="290441B3" w:rsidR="00D01E06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14:paraId="07F1CB7D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3753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5ED7" w14:textId="77777777" w:rsidR="00D01E06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9204" w14:textId="77777777" w:rsidR="00B71678" w:rsidRPr="005A2593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4954" w14:textId="75172039" w:rsidR="00D01E06" w:rsidRDefault="004D6E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018E2954" w14:textId="77777777" w:rsidR="002E7E22" w:rsidRDefault="002E7E2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41D88" w14:textId="77777777" w:rsidR="002E7E22" w:rsidRPr="005A2593" w:rsidRDefault="002E7E2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21A84" w14:textId="77777777" w:rsidR="00D01E06" w:rsidRPr="005A2593" w:rsidRDefault="00D01E06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5ECF" w14:textId="77777777" w:rsidR="00D01E06" w:rsidRPr="005A2593" w:rsidRDefault="00351E0A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12160,73</w:t>
            </w:r>
          </w:p>
          <w:p w14:paraId="7491E710" w14:textId="77777777" w:rsidR="00102959" w:rsidRPr="005A2593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2E995" w14:textId="77777777" w:rsidR="00B71678" w:rsidRDefault="00B71678" w:rsidP="002E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DF56" w14:textId="77777777" w:rsidR="00B71678" w:rsidRDefault="00B71678" w:rsidP="002E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906E" w14:textId="77777777" w:rsidR="00B71678" w:rsidRDefault="00B71678" w:rsidP="002E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898D" w14:textId="77777777" w:rsidR="00B71678" w:rsidRDefault="00B71678" w:rsidP="002E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762B5" w14:textId="77777777" w:rsidR="002E7E22" w:rsidRDefault="00102959" w:rsidP="002E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15214,8</w:t>
            </w:r>
            <w:r w:rsidR="002E7E22"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5EB1F" w14:textId="62EDCBE6" w:rsidR="00102959" w:rsidRPr="005A2593" w:rsidRDefault="00102959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667761" w14:textId="77777777" w:rsidR="00B71678" w:rsidRPr="005A2593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44E4E9D2" w14:textId="2088F688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FE8C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11DA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8DA72" w14:textId="778AA33D" w:rsidR="003F46B7" w:rsidRPr="005A2593" w:rsidRDefault="002E7E2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0C10981" w14:textId="757DD614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5547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8692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5999" w14:textId="086E3A46" w:rsidR="003F46B7" w:rsidRPr="005A2593" w:rsidRDefault="002E7E2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86BC371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A630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534A2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29B5" w14:textId="77777777" w:rsidR="00811532" w:rsidRPr="005A2593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18C6" w14:textId="77777777" w:rsidR="00811532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9CB85" w14:textId="58562442" w:rsidR="002E7E22" w:rsidRPr="005A2593" w:rsidRDefault="002E7E2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4AB4EADB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9AD1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2868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EE782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5C3D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6D38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4890" w14:textId="77777777" w:rsidR="00BF7471" w:rsidRPr="005A2593" w:rsidRDefault="00BF7471" w:rsidP="00AE2BFD">
            <w:pPr>
              <w:jc w:val="both"/>
              <w:rPr>
                <w:color w:val="000000"/>
                <w:szCs w:val="24"/>
              </w:rPr>
            </w:pPr>
          </w:p>
          <w:p w14:paraId="3516D62E" w14:textId="77777777" w:rsidR="0015291F" w:rsidRDefault="001529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38158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F69F" w14:textId="77777777" w:rsidR="00B71678" w:rsidRPr="005A2593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3760,73 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tkelta iš 1.1, 1.2, 2.1, 2.3, 3.2, 3.3</w:t>
            </w:r>
          </w:p>
          <w:p w14:paraId="34B1842A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17D30" w14:textId="2DF97810" w:rsidR="00B71678" w:rsidRPr="005A2593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3214,8 a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tkelta iš 1.2, 1.3, 2.2, 3.1, 3.2, 3.3</w:t>
            </w:r>
          </w:p>
        </w:tc>
      </w:tr>
      <w:tr w:rsidR="001B71A7" w:rsidRPr="004440C0" w14:paraId="02C2DC6D" w14:textId="77777777" w:rsidTr="004B351C">
        <w:tc>
          <w:tcPr>
            <w:tcW w:w="8934" w:type="dxa"/>
            <w:gridSpan w:val="5"/>
          </w:tcPr>
          <w:p w14:paraId="6D54DEA3" w14:textId="2B70A643" w:rsidR="001B71A7" w:rsidRPr="004440C0" w:rsidRDefault="001B71A7" w:rsidP="001B7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2 uždaviniui:</w:t>
            </w:r>
          </w:p>
        </w:tc>
        <w:tc>
          <w:tcPr>
            <w:tcW w:w="1590" w:type="dxa"/>
          </w:tcPr>
          <w:p w14:paraId="6BEE0780" w14:textId="2230D53D" w:rsidR="001B71A7" w:rsidRPr="005A2593" w:rsidRDefault="001B71A7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52815,23 Eur.</w:t>
            </w:r>
          </w:p>
        </w:tc>
        <w:tc>
          <w:tcPr>
            <w:tcW w:w="1270" w:type="dxa"/>
          </w:tcPr>
          <w:p w14:paraId="25A2B61C" w14:textId="48FEA767" w:rsidR="001B71A7" w:rsidRPr="005A2593" w:rsidRDefault="00FC5269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61969,94</w:t>
            </w:r>
            <w:r w:rsidR="001B71A7">
              <w:rPr>
                <w:rFonts w:ascii="Times New Roman" w:hAnsi="Times New Roman" w:cs="Times New Roman"/>
                <w:sz w:val="24"/>
                <w:szCs w:val="24"/>
              </w:rPr>
              <w:t xml:space="preserve"> Eur.</w:t>
            </w:r>
          </w:p>
        </w:tc>
        <w:tc>
          <w:tcPr>
            <w:tcW w:w="1559" w:type="dxa"/>
          </w:tcPr>
          <w:p w14:paraId="6E310658" w14:textId="00E15387" w:rsidR="001B71A7" w:rsidRDefault="001B71A7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Eur.</w:t>
            </w:r>
          </w:p>
        </w:tc>
        <w:tc>
          <w:tcPr>
            <w:tcW w:w="1384" w:type="dxa"/>
          </w:tcPr>
          <w:p w14:paraId="69CD4452" w14:textId="77777777" w:rsidR="001B71A7" w:rsidRPr="005A2593" w:rsidRDefault="001B71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3264E" w14:textId="3A27F295" w:rsidR="00C64EAE" w:rsidRDefault="00C64EAE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b/>
          <w:sz w:val="24"/>
          <w:szCs w:val="24"/>
        </w:rPr>
      </w:pPr>
    </w:p>
    <w:p w14:paraId="49D4C4A6" w14:textId="1A9109DA" w:rsidR="00C64EAE" w:rsidRPr="00C64EAE" w:rsidRDefault="00C64EAE" w:rsidP="00C64EA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64EAE">
        <w:rPr>
          <w:rFonts w:ascii="Times New Roman" w:hAnsi="Times New Roman" w:cs="Times New Roman"/>
          <w:sz w:val="24"/>
          <w:szCs w:val="24"/>
        </w:rPr>
        <w:t>Uždavinys</w:t>
      </w: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1758"/>
        <w:gridCol w:w="2065"/>
        <w:gridCol w:w="1984"/>
        <w:gridCol w:w="1664"/>
        <w:gridCol w:w="1664"/>
        <w:gridCol w:w="1536"/>
        <w:gridCol w:w="1373"/>
        <w:gridCol w:w="1418"/>
        <w:gridCol w:w="1275"/>
      </w:tblGrid>
      <w:tr w:rsidR="00067008" w:rsidRPr="004440C0" w14:paraId="7AA7EF26" w14:textId="77777777" w:rsidTr="00B71678">
        <w:tc>
          <w:tcPr>
            <w:tcW w:w="1758" w:type="dxa"/>
            <w:vMerge w:val="restart"/>
            <w:vAlign w:val="center"/>
          </w:tcPr>
          <w:p w14:paraId="0289029A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Veikla (</w:t>
            </w: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kaip numatyta plane</w:t>
            </w: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9" w:type="dxa"/>
            <w:gridSpan w:val="2"/>
            <w:vAlign w:val="center"/>
          </w:tcPr>
          <w:p w14:paraId="5D358FCE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Kiekybinis rodiklis </w:t>
            </w:r>
          </w:p>
        </w:tc>
        <w:tc>
          <w:tcPr>
            <w:tcW w:w="3328" w:type="dxa"/>
            <w:gridSpan w:val="2"/>
            <w:vAlign w:val="center"/>
          </w:tcPr>
          <w:p w14:paraId="6ADAC513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 xml:space="preserve">Kokybinis rodiklis </w:t>
            </w:r>
          </w:p>
        </w:tc>
        <w:tc>
          <w:tcPr>
            <w:tcW w:w="4327" w:type="dxa"/>
            <w:gridSpan w:val="3"/>
            <w:vAlign w:val="center"/>
          </w:tcPr>
          <w:p w14:paraId="65C768AE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Lėšų panaudojimas</w:t>
            </w:r>
          </w:p>
        </w:tc>
        <w:tc>
          <w:tcPr>
            <w:tcW w:w="1275" w:type="dxa"/>
            <w:vAlign w:val="center"/>
          </w:tcPr>
          <w:p w14:paraId="2E07C1F0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067008" w:rsidRPr="004440C0" w14:paraId="4BFBAD99" w14:textId="77777777" w:rsidTr="00B71678">
        <w:trPr>
          <w:trHeight w:val="267"/>
        </w:trPr>
        <w:tc>
          <w:tcPr>
            <w:tcW w:w="1758" w:type="dxa"/>
            <w:vMerge/>
            <w:vAlign w:val="center"/>
          </w:tcPr>
          <w:p w14:paraId="178E7247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EC2CFCE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984" w:type="dxa"/>
            <w:vAlign w:val="center"/>
          </w:tcPr>
          <w:p w14:paraId="22AAECA7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664" w:type="dxa"/>
          </w:tcPr>
          <w:p w14:paraId="12457BD7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664" w:type="dxa"/>
            <w:vAlign w:val="center"/>
          </w:tcPr>
          <w:p w14:paraId="0EACB14A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Pasiekta</w:t>
            </w:r>
          </w:p>
        </w:tc>
        <w:tc>
          <w:tcPr>
            <w:tcW w:w="1536" w:type="dxa"/>
            <w:vAlign w:val="center"/>
          </w:tcPr>
          <w:p w14:paraId="121A109E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Planuota</w:t>
            </w:r>
          </w:p>
        </w:tc>
        <w:tc>
          <w:tcPr>
            <w:tcW w:w="1373" w:type="dxa"/>
          </w:tcPr>
          <w:p w14:paraId="0CFC41BD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Panaudota</w:t>
            </w:r>
          </w:p>
        </w:tc>
        <w:tc>
          <w:tcPr>
            <w:tcW w:w="1418" w:type="dxa"/>
          </w:tcPr>
          <w:p w14:paraId="447295F3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C0">
              <w:rPr>
                <w:rFonts w:ascii="Times New Roman" w:hAnsi="Times New Roman" w:cs="Times New Roman"/>
                <w:i/>
                <w:sz w:val="24"/>
                <w:szCs w:val="24"/>
              </w:rPr>
              <w:t>Sutaupyta</w:t>
            </w:r>
          </w:p>
        </w:tc>
        <w:tc>
          <w:tcPr>
            <w:tcW w:w="1275" w:type="dxa"/>
            <w:vAlign w:val="center"/>
          </w:tcPr>
          <w:p w14:paraId="7AEF5E25" w14:textId="77777777" w:rsidR="00C64EAE" w:rsidRPr="004440C0" w:rsidRDefault="00C64EAE" w:rsidP="00AE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08" w:rsidRPr="004440C0" w14:paraId="3C7DCCBB" w14:textId="77777777" w:rsidTr="00B71678">
        <w:tc>
          <w:tcPr>
            <w:tcW w:w="1758" w:type="dxa"/>
          </w:tcPr>
          <w:p w14:paraId="113F9FAD" w14:textId="36B4C9A0" w:rsidR="00C64EAE" w:rsidRPr="00C64EAE" w:rsidRDefault="00C64EAE" w:rsidP="00C64EAE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Taikomas Kolega kolegai modelis.</w:t>
            </w:r>
          </w:p>
        </w:tc>
        <w:tc>
          <w:tcPr>
            <w:tcW w:w="2065" w:type="dxa"/>
          </w:tcPr>
          <w:p w14:paraId="2AC3C35E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gialiai bendradarbiauja 20-25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mokytojų, kiekvienas mokytojas stebi ne mažiau kaip 2 kolegos pamokas, suteikia grįžtamąjį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ryšį apie pamokos kokybę.  </w:t>
            </w:r>
          </w:p>
          <w:p w14:paraId="332ABAA0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65EED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 w:rsidRPr="00BE1FA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dalyvaus mokymuose, pritaikys praktiškai įgytas žinias. </w:t>
            </w:r>
          </w:p>
          <w:p w14:paraId="6BB4528E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01515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Konferencijoje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„Pamokos netradicinėse erdvėse“ dalyvaus ir gerąją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atirtį skleis 10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mokytojų. </w:t>
            </w:r>
          </w:p>
          <w:p w14:paraId="6CC5BE70" w14:textId="77777777" w:rsidR="00C64EAE" w:rsidRPr="005A0C69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683A7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56BE5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8FBF1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63EE4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791B6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DC7A2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08DDC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BF38F" w14:textId="77777777" w:rsidR="005D2F12" w:rsidRDefault="005D2F12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EFC13" w14:textId="77777777" w:rsidR="005568AC" w:rsidRDefault="005568AC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6961E" w14:textId="77777777" w:rsidR="00CF0C3E" w:rsidRDefault="00CF0C3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927B99B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 dienoje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„Inovatyvių metodų taik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ymas pamokoje“ dalyvaus 25 mokytojai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08774F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D6233" w14:textId="2358D6B0" w:rsidR="00C64EAE" w:rsidRPr="004440C0" w:rsidRDefault="00C64EAE" w:rsidP="001B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Projekto sklaidos renginiuose dalyvaus iki 20 gimnazijos mokytojų. </w:t>
            </w:r>
          </w:p>
        </w:tc>
        <w:tc>
          <w:tcPr>
            <w:tcW w:w="1984" w:type="dxa"/>
          </w:tcPr>
          <w:p w14:paraId="7DB2334B" w14:textId="4FCAD670" w:rsidR="00C64EAE" w:rsidRDefault="00067008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0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mokytojų pasidalino sav</w:t>
            </w:r>
            <w:r w:rsidR="005568AC">
              <w:rPr>
                <w:rFonts w:ascii="Times New Roman" w:eastAsia="Times New Roman" w:hAnsi="Times New Roman" w:cs="Times New Roman"/>
                <w:sz w:val="24"/>
                <w:szCs w:val="24"/>
              </w:rPr>
              <w:t>o patirtimi. Per du metus pravesta 36 pamokos</w:t>
            </w:r>
            <w:r w:rsidRPr="000670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mokytojų steb</w:t>
            </w:r>
            <w:r w:rsidR="005568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ėjo kolegų pamokas. </w:t>
            </w:r>
            <w:r w:rsidR="005568AC">
              <w:rPr>
                <w:rFonts w:ascii="Times New Roman" w:eastAsia="Times New Roman" w:hAnsi="Times New Roman" w:cs="Times New Roman"/>
                <w:sz w:val="24"/>
                <w:szCs w:val="24"/>
              </w:rPr>
              <w:t>Stebėta po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 pamokas.</w:t>
            </w:r>
          </w:p>
          <w:p w14:paraId="3866C07A" w14:textId="1B081479" w:rsidR="00067008" w:rsidRDefault="005D2F12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363222E2" w14:textId="77777777" w:rsidR="00067008" w:rsidRDefault="00067008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70FF82" w14:textId="33915E95" w:rsidR="00067008" w:rsidRDefault="005568AC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Mokymuose dalyvavo 26 pedagogai.</w:t>
            </w:r>
          </w:p>
          <w:p w14:paraId="5606FC09" w14:textId="200613D1" w:rsidR="00067008" w:rsidRDefault="005D2F12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64FFCEFE" w14:textId="77777777" w:rsidR="00067008" w:rsidRDefault="00067008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4CB6D" w14:textId="77777777" w:rsidR="00067008" w:rsidRDefault="00067008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F6AD" w14:textId="77777777" w:rsidR="00067008" w:rsidRDefault="00067008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5F2CA" w14:textId="13FEC920" w:rsidR="00067008" w:rsidRDefault="005568AC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Konferencijoje trys mokytojai vedė atviras pamokas. Skaityti 7 pranešimas, keturis iš jų skaitė gimnazijos mokytojai. Iš viso konferencijoje dalyvavo 24 gimnazijos mokytojai, dalis iš jų stebėjo kolegų pamokas, teikė grįžtamąjį ryšį.</w:t>
            </w:r>
          </w:p>
          <w:p w14:paraId="2432F2B3" w14:textId="5195723A" w:rsidR="005D2F12" w:rsidRDefault="005D2F12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242FDA18" w14:textId="77777777" w:rsidR="00067008" w:rsidRDefault="00067008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799D9" w14:textId="5D31DB47" w:rsidR="001707AB" w:rsidRDefault="005568AC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Metodinėje dienoje dalyvavo 26 pedagogai. 12 iš jų dalinosi patirtimi.</w:t>
            </w:r>
            <w:r w:rsidR="005D2F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327C820D" w14:textId="77777777" w:rsidR="00EC7A5A" w:rsidRDefault="00EC7A5A" w:rsidP="000670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FA74C" w14:textId="77777777" w:rsidR="00067008" w:rsidRDefault="005568AC" w:rsidP="00EC7A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Sklaidos renginiuose dalyvavo 24 gimnazijos mokytojai.</w:t>
            </w:r>
          </w:p>
          <w:p w14:paraId="580D1AC3" w14:textId="47C1BC51" w:rsidR="005D2F12" w:rsidRPr="004440C0" w:rsidRDefault="005D2F12" w:rsidP="00EC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</w:tc>
        <w:tc>
          <w:tcPr>
            <w:tcW w:w="1664" w:type="dxa"/>
            <w:vMerge w:val="restart"/>
          </w:tcPr>
          <w:p w14:paraId="521B92C1" w14:textId="6EA6A2D1" w:rsidR="002A74D2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Iki 2-3 proc. kils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5-8, I-IV  klasių mokinių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pasiekusių  aukštesnįj</w:t>
            </w:r>
            <w:r w:rsidR="002A74D2">
              <w:rPr>
                <w:rFonts w:ascii="Times New Roman" w:eastAsia="Times New Roman" w:hAnsi="Times New Roman" w:cs="Times New Roman"/>
                <w:sz w:val="24"/>
                <w:szCs w:val="24"/>
              </w:rPr>
              <w:t>į pasiekimų lygį (buvo 7 proc.)</w:t>
            </w:r>
          </w:p>
          <w:p w14:paraId="09C11DD2" w14:textId="77777777" w:rsidR="002A74D2" w:rsidRDefault="002A74D2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80F29" w14:textId="06D9DAAC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3-5 proc. daugės mokinių  pasiekusių pagrindinį pasiekimų lygį (buvo 34 proc.).</w:t>
            </w:r>
          </w:p>
          <w:p w14:paraId="66B00984" w14:textId="77777777" w:rsidR="002A74D2" w:rsidRDefault="002A74D2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A6CB7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proc. sumažęs mokinių nepasiekusių patenkinamo lygmens (buvo 7 proc.)</w:t>
            </w:r>
          </w:p>
          <w:p w14:paraId="64A973A2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EECF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756AF" w14:textId="77777777" w:rsidR="00C64EAE" w:rsidRPr="00815EAA" w:rsidRDefault="00C64EAE" w:rsidP="00C64EA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5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Patyčių rodiklio vertė gimnazijoje didės 0,05-0,1. </w:t>
            </w:r>
          </w:p>
          <w:p w14:paraId="09C89BAF" w14:textId="77777777" w:rsidR="00C64EAE" w:rsidRPr="004440C0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</w:tcPr>
          <w:p w14:paraId="67DB200E" w14:textId="17E541B3" w:rsidR="00C64EAE" w:rsidRPr="00AB31AE" w:rsidRDefault="00913820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  <w:r w:rsidR="002929C9" w:rsidRPr="00913820">
              <w:rPr>
                <w:rFonts w:ascii="Times New Roman" w:hAnsi="Times New Roman" w:cs="Times New Roman"/>
                <w:sz w:val="24"/>
                <w:szCs w:val="24"/>
              </w:rPr>
              <w:t xml:space="preserve"> proc. padaugėjo mokinių pasiekusių aukštesnįjį pasiekimų lygį.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672A8EAA" w14:textId="77777777" w:rsidR="002A74D2" w:rsidRPr="00913820" w:rsidRDefault="002A74D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501C" w14:textId="580A1774" w:rsidR="002929C9" w:rsidRPr="00AB31AE" w:rsidRDefault="00D30C84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proc. sumažėjo</w:t>
            </w:r>
            <w:r w:rsidR="002929C9" w:rsidRPr="00D30C84">
              <w:rPr>
                <w:rFonts w:ascii="Times New Roman" w:hAnsi="Times New Roman" w:cs="Times New Roman"/>
                <w:sz w:val="24"/>
                <w:szCs w:val="24"/>
              </w:rPr>
              <w:t xml:space="preserve"> mokinių pasiekusių pagrindinį mokymosi lygį.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Nepasiekta.</w:t>
            </w:r>
          </w:p>
          <w:p w14:paraId="0A69ED2A" w14:textId="77777777" w:rsidR="002A74D2" w:rsidRDefault="002A74D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79CF5" w14:textId="2EBA02A4" w:rsidR="002929C9" w:rsidRPr="00AB31AE" w:rsidRDefault="00D30C84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29C9" w:rsidRPr="00D30C84">
              <w:rPr>
                <w:rFonts w:ascii="Times New Roman" w:hAnsi="Times New Roman" w:cs="Times New Roman"/>
                <w:sz w:val="24"/>
                <w:szCs w:val="24"/>
              </w:rPr>
              <w:t xml:space="preserve"> proc. sumažėjo mokinių nepasiekusių patenkinamo lygio.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  <w:p w14:paraId="0D6D1330" w14:textId="77777777" w:rsidR="002929C9" w:rsidRPr="0057293C" w:rsidRDefault="002929C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C85C40D" w14:textId="77777777" w:rsidR="002929C9" w:rsidRPr="0057293C" w:rsidRDefault="002929C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2BEE644" w14:textId="77777777" w:rsidR="002929C9" w:rsidRPr="0057293C" w:rsidRDefault="002929C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009512D" w14:textId="0AE304C5" w:rsidR="00D30C84" w:rsidRPr="00AB31AE" w:rsidRDefault="00D30C84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30C84">
              <w:rPr>
                <w:rFonts w:ascii="Times New Roman" w:hAnsi="Times New Roman" w:cs="Times New Roman"/>
                <w:sz w:val="24"/>
                <w:szCs w:val="24"/>
              </w:rPr>
              <w:t>Nėra duomenų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Nepasiekta.</w:t>
            </w:r>
          </w:p>
        </w:tc>
        <w:tc>
          <w:tcPr>
            <w:tcW w:w="1536" w:type="dxa"/>
          </w:tcPr>
          <w:p w14:paraId="3CDD0F34" w14:textId="3429A4FB" w:rsidR="00DB797C" w:rsidRPr="005A2593" w:rsidRDefault="00DB797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Seminaras</w:t>
            </w:r>
          </w:p>
          <w:p w14:paraId="3CAB0BEC" w14:textId="08F5354E" w:rsidR="00DB797C" w:rsidRPr="005A2593" w:rsidRDefault="00DB797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079D15C9" w14:textId="77777777" w:rsidR="00DB797C" w:rsidRPr="005A2593" w:rsidRDefault="00DB797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5F8" w14:textId="77777777" w:rsidR="00DB797C" w:rsidRPr="005A2593" w:rsidRDefault="00840F9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Konferencija, metodinė diena</w:t>
            </w:r>
          </w:p>
          <w:p w14:paraId="0B8B5E81" w14:textId="4D3E3719" w:rsidR="00840F9F" w:rsidRPr="005A2593" w:rsidRDefault="00840F9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730F7C8A" w14:textId="77777777" w:rsidR="00DB797C" w:rsidRPr="005A2593" w:rsidRDefault="00DB797C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4039" w14:textId="43FBE930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Projekto </w:t>
            </w:r>
            <w:r w:rsidR="00AE2BFD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 w:rsidR="00840F9F"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sklaida </w:t>
            </w:r>
          </w:p>
          <w:p w14:paraId="307C2BED" w14:textId="632E4A48" w:rsidR="00840F9F" w:rsidRPr="0057293C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887,27</w:t>
            </w:r>
          </w:p>
        </w:tc>
        <w:tc>
          <w:tcPr>
            <w:tcW w:w="1373" w:type="dxa"/>
          </w:tcPr>
          <w:p w14:paraId="4D9CD0E4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  <w:p w14:paraId="1406963E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9313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A85A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899,99</w:t>
            </w:r>
          </w:p>
          <w:p w14:paraId="12CD4031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453D1" w14:textId="77777777" w:rsidR="00102959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63F9" w14:textId="77777777" w:rsidR="005A2593" w:rsidRDefault="005A259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248C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1C9A" w14:textId="169BDCD9" w:rsidR="00102959" w:rsidRDefault="00D722C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844,35</w:t>
            </w:r>
          </w:p>
          <w:p w14:paraId="26ADF140" w14:textId="471896A8" w:rsidR="00102959" w:rsidRPr="0057293C" w:rsidRDefault="00102959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14:paraId="7719CC15" w14:textId="1F45FA41" w:rsidR="00C64EAE" w:rsidRPr="003D3ED7" w:rsidRDefault="003D3ED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14:paraId="33B73ED6" w14:textId="77777777" w:rsidR="00811532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F25F4D" w14:textId="77777777" w:rsidR="00811532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AC6962" w14:textId="77777777" w:rsidR="00B71678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6D6B0A1B" w14:textId="2C53DE19" w:rsidR="00811532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A864" w14:textId="77777777" w:rsidR="00811532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D2AD" w14:textId="15588ED7" w:rsidR="005A2593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42,92 perkelta į 2.3</w:t>
            </w:r>
          </w:p>
          <w:p w14:paraId="7F561DDF" w14:textId="77777777" w:rsidR="005A2593" w:rsidRDefault="005A259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69EC" w14:textId="77777777" w:rsidR="00811532" w:rsidRDefault="0081153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0CE908" w14:textId="016C7F7D" w:rsidR="003D3ED7" w:rsidRPr="0057293C" w:rsidRDefault="003D3ED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14:paraId="3855D446" w14:textId="77777777" w:rsidR="00C64EAE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FBD50DB" w14:textId="77777777" w:rsidR="00DA4171" w:rsidRDefault="00DA41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CD3B52E" w14:textId="77777777" w:rsidR="00DA4171" w:rsidRDefault="00DA41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DEF983E" w14:textId="77777777" w:rsidR="00DA4171" w:rsidRDefault="00DA41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54CE5E" w14:textId="3CC94393" w:rsidR="00DA4171" w:rsidRPr="0057293C" w:rsidRDefault="00DA4171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008" w:rsidRPr="004440C0" w14:paraId="0C498C3D" w14:textId="77777777" w:rsidTr="00B71678">
        <w:tc>
          <w:tcPr>
            <w:tcW w:w="1758" w:type="dxa"/>
          </w:tcPr>
          <w:p w14:paraId="412400F1" w14:textId="50A1B85C" w:rsidR="00C64EAE" w:rsidRPr="00C64EAE" w:rsidRDefault="00C64EAE" w:rsidP="00C64EAE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>Pamokos kitaip netradicinėse aplinkose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14:paraId="7F00A02D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 metus kiekvienas mokytojas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ilgalaikiuose planuose numatys ir praves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bent po 1 pamoką netradicinėje aplinkoje.</w:t>
            </w:r>
          </w:p>
          <w:p w14:paraId="560DDF99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47D728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Tęsiant projektą „Lyderių laikas 3“ m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>okiniams organizuojamos 5 patyriminių veiklų dienos per mokslo metus.</w:t>
            </w:r>
          </w:p>
          <w:p w14:paraId="78160CEB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4503AE" w14:textId="00FA8916" w:rsidR="00C64EAE" w:rsidRPr="004440C0" w:rsidRDefault="00C64EAE" w:rsidP="00C64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Patyriminių veiklų dienas organizuoja 25-27 mokytojai, dalyvauja 150-180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</w:t>
            </w:r>
          </w:p>
        </w:tc>
        <w:tc>
          <w:tcPr>
            <w:tcW w:w="1984" w:type="dxa"/>
          </w:tcPr>
          <w:p w14:paraId="34CC3D2B" w14:textId="50D2C038" w:rsidR="00C64EAE" w:rsidRDefault="009E629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proc. mokytojų vedė pamokas netradicinėse erdvėse. Per 2021-2022 m. m.  pravesta 60 pamokų netradicinėse erdvėse.</w:t>
            </w:r>
            <w:r w:rsidR="005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1A537AAF" w14:textId="77777777" w:rsidR="00067008" w:rsidRDefault="0006700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F163" w14:textId="77777777" w:rsidR="00067008" w:rsidRDefault="0006700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Organizuotos 5 patyriminių  veiklų dienos.</w:t>
            </w:r>
          </w:p>
          <w:p w14:paraId="280C57A1" w14:textId="402502E7" w:rsidR="00067008" w:rsidRDefault="005D2F1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  <w:p w14:paraId="7C8A8E48" w14:textId="77777777" w:rsidR="00067008" w:rsidRDefault="0006700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15558" w14:textId="77777777" w:rsidR="00067008" w:rsidRDefault="0006700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8924" w14:textId="77777777" w:rsidR="00F72810" w:rsidRDefault="00F7281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EE1A" w14:textId="77777777" w:rsidR="00067008" w:rsidRDefault="0006700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AF3CA" w14:textId="35EDE1E4" w:rsidR="00067008" w:rsidRPr="004440C0" w:rsidRDefault="009A5B2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Parašytos 9 integruotos programos</w:t>
            </w:r>
            <w:r w:rsidR="000C6C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veiklas vedė 24 mokytojai. Jose dalyvavo 192</w:t>
            </w:r>
            <w:r w:rsidR="000C6CFE">
              <w:rPr>
                <w:rFonts w:ascii="Times New Roman" w:hAnsi="Times New Roman" w:cs="Times New Roman"/>
                <w:sz w:val="24"/>
                <w:szCs w:val="24"/>
              </w:rPr>
              <w:t xml:space="preserve"> mokiniai.</w:t>
            </w:r>
            <w:r w:rsidR="005D2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F12" w:rsidRPr="005D2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Pasiekta.</w:t>
            </w:r>
          </w:p>
        </w:tc>
        <w:tc>
          <w:tcPr>
            <w:tcW w:w="1664" w:type="dxa"/>
            <w:vMerge/>
          </w:tcPr>
          <w:p w14:paraId="68577475" w14:textId="77777777" w:rsidR="00C64EAE" w:rsidRPr="004440C0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7E1B91E1" w14:textId="77777777" w:rsidR="00C64EAE" w:rsidRPr="004440C0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4C32CB2" w14:textId="77777777" w:rsidR="00503E37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Patyriminei veiklai</w:t>
            </w:r>
          </w:p>
          <w:p w14:paraId="469F33DA" w14:textId="37685423" w:rsidR="0094720B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4D831AC7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711C" w14:textId="77777777" w:rsidR="00503E37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Pamokoms netradicinėse erdvėse</w:t>
            </w:r>
          </w:p>
          <w:p w14:paraId="39A72F4B" w14:textId="516CB0B2" w:rsidR="0094720B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495127A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85BBA" w14:textId="674520B2" w:rsidR="00C64EAE" w:rsidRPr="005A2593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13A0A24" w14:textId="721975FE" w:rsidR="00500988" w:rsidRPr="005A2593" w:rsidRDefault="002E26F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1273,83</w:t>
            </w:r>
          </w:p>
          <w:p w14:paraId="015FDABD" w14:textId="77777777" w:rsidR="002E26F8" w:rsidRDefault="002E26F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4FD6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4AA80" w14:textId="77777777" w:rsidR="00B71678" w:rsidRPr="005A2593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547FA" w14:textId="77777777" w:rsidR="003D3ED7" w:rsidRDefault="002E26F8" w:rsidP="003D3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997,14</w:t>
            </w:r>
          </w:p>
          <w:p w14:paraId="75A3B320" w14:textId="3A47CB13" w:rsidR="002E26F8" w:rsidRPr="005A2593" w:rsidRDefault="002E26F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D4A3A" w14:textId="77777777" w:rsidR="00B71678" w:rsidRPr="005A2593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1726,17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2.1, 2.3</w:t>
            </w:r>
          </w:p>
          <w:p w14:paraId="3DEFC566" w14:textId="0FFE714D" w:rsidR="00C64EAE" w:rsidRPr="005A2593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D57B" w14:textId="77777777" w:rsidR="00B71678" w:rsidRPr="005A2593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1002,86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1BA1FDFD" w14:textId="77777777" w:rsidR="000B0AF2" w:rsidRPr="005A2593" w:rsidRDefault="000B0AF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9A1A9" w14:textId="77777777" w:rsidR="000B0AF2" w:rsidRPr="005A2593" w:rsidRDefault="000B0AF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BA691" w14:textId="77777777" w:rsidR="000B0AF2" w:rsidRPr="005A2593" w:rsidRDefault="000B0AF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DA8D" w14:textId="587E0E8D" w:rsidR="000B0AF2" w:rsidRPr="005A2593" w:rsidRDefault="000B0AF2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9FBB59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A68A1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0A72" w14:textId="77777777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08" w:rsidRPr="004440C0" w14:paraId="55C425BE" w14:textId="77777777" w:rsidTr="00B71678">
        <w:tc>
          <w:tcPr>
            <w:tcW w:w="1758" w:type="dxa"/>
          </w:tcPr>
          <w:p w14:paraId="7C95A4F2" w14:textId="3483CDAA" w:rsidR="00C64EAE" w:rsidRPr="00C64EAE" w:rsidRDefault="00C64EAE" w:rsidP="00C64EAE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Mokymasis su eTwining </w:t>
            </w:r>
            <w:r w:rsidRPr="001331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(projekto metodas)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14:paraId="16045AF5" w14:textId="77777777" w:rsidR="00C64EAE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5-10 gimnazijos mokytojų dalyvaus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Twinning </w:t>
            </w:r>
            <w:r w:rsidRPr="00157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projektinio metodo taikymo veiklose. </w:t>
            </w:r>
          </w:p>
          <w:p w14:paraId="434B2DE0" w14:textId="77777777" w:rsidR="00F72810" w:rsidRDefault="00F72810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BD393" w14:textId="77777777" w:rsidR="00F72810" w:rsidRDefault="00F72810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08EA8" w14:textId="77777777" w:rsidR="00AB31AE" w:rsidRDefault="00AB31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21FC7" w14:textId="77777777" w:rsidR="00C64EAE" w:rsidRPr="006B63E0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</w:rPr>
              <w:t>Parengti ir įgyvendinti 3  tarpdalykinius projektus užsienio kalbų, gamtos mokslų, matematikos pamokose 5-8, I-III klasių mokiniams.</w:t>
            </w:r>
          </w:p>
          <w:p w14:paraId="7829E6A9" w14:textId="77777777" w:rsidR="00C64EAE" w:rsidRPr="006B63E0" w:rsidRDefault="00C64EAE" w:rsidP="00C64E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</w:rPr>
              <w:t>Surasti  2-3 eTwinning projektų partneriai.</w:t>
            </w:r>
          </w:p>
          <w:p w14:paraId="13E5DF3D" w14:textId="460E0815" w:rsidR="00C64EAE" w:rsidRPr="004440C0" w:rsidRDefault="00C64EAE" w:rsidP="001B7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3E0">
              <w:rPr>
                <w:rFonts w:ascii="Times New Roman" w:eastAsia="Times New Roman" w:hAnsi="Times New Roman" w:cs="Times New Roman"/>
                <w:sz w:val="24"/>
                <w:szCs w:val="24"/>
              </w:rPr>
              <w:t>Skelbti  projektus eTwining platformoje.</w:t>
            </w:r>
          </w:p>
        </w:tc>
        <w:tc>
          <w:tcPr>
            <w:tcW w:w="1984" w:type="dxa"/>
          </w:tcPr>
          <w:p w14:paraId="695CAFC8" w14:textId="1CF16586" w:rsidR="00C64EAE" w:rsidRPr="00AB31AE" w:rsidRDefault="000C6CFE" w:rsidP="00AE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Suorganizuoti mokymai apie eTwinning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metodo taikymą. Juose dalyvavo 23 mokytojai.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Viršyta.</w:t>
            </w:r>
          </w:p>
          <w:p w14:paraId="23D08232" w14:textId="77777777" w:rsidR="004C1E84" w:rsidRDefault="004C1E84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DC6E" w14:textId="13FEC022" w:rsidR="004C1E84" w:rsidRPr="00AB31AE" w:rsidRDefault="004C1E84" w:rsidP="00FE74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3 projektai: anglų k. – geografijos –biologijos, užsienio kalbų projektas Kalbų dienai, anglų k. </w:t>
            </w:r>
            <w:r w:rsidR="006B63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fizikos</w:t>
            </w:r>
            <w:r w:rsidR="006B6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46A">
              <w:rPr>
                <w:rFonts w:ascii="Times New Roman" w:hAnsi="Times New Roman" w:cs="Times New Roman"/>
                <w:sz w:val="24"/>
                <w:szCs w:val="24"/>
              </w:rPr>
              <w:t>Surasti partneriai, p</w:t>
            </w:r>
            <w:r w:rsidR="006B63E0">
              <w:rPr>
                <w:rFonts w:ascii="Times New Roman" w:hAnsi="Times New Roman" w:cs="Times New Roman"/>
                <w:sz w:val="24"/>
                <w:szCs w:val="24"/>
              </w:rPr>
              <w:t>rojektai bus įgyvendinami 2022-2023 m. m.</w:t>
            </w:r>
            <w:r w:rsidR="00AB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1AE">
              <w:rPr>
                <w:rFonts w:ascii="Times New Roman" w:hAnsi="Times New Roman" w:cs="Times New Roman"/>
                <w:b/>
                <w:sz w:val="24"/>
                <w:szCs w:val="24"/>
              </w:rPr>
              <w:t>Nepasiekta visa apimtimi.</w:t>
            </w:r>
          </w:p>
        </w:tc>
        <w:tc>
          <w:tcPr>
            <w:tcW w:w="1664" w:type="dxa"/>
            <w:vMerge/>
          </w:tcPr>
          <w:p w14:paraId="66626DC8" w14:textId="77777777" w:rsidR="00C64EAE" w:rsidRPr="004440C0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14:paraId="691A7B61" w14:textId="77777777" w:rsidR="00C64EAE" w:rsidRPr="004440C0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41E2A42" w14:textId="5110B6C5" w:rsidR="00503E37" w:rsidRPr="005A2593" w:rsidRDefault="0094720B" w:rsidP="00F75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 xml:space="preserve">Kanceliarinės priemonės </w:t>
            </w:r>
            <w:r w:rsidR="00F750A2" w:rsidRPr="005A2593">
              <w:rPr>
                <w:rFonts w:ascii="Times New Roman" w:hAnsi="Times New Roman" w:cs="Times New Roman"/>
                <w:sz w:val="24"/>
                <w:szCs w:val="24"/>
              </w:rPr>
              <w:t>502,76</w:t>
            </w:r>
          </w:p>
          <w:p w14:paraId="147CF796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30405" w14:textId="0ADE2788" w:rsidR="0094720B" w:rsidRPr="005A2593" w:rsidRDefault="00F750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Mokymai 500</w:t>
            </w:r>
          </w:p>
          <w:p w14:paraId="57C9AC0E" w14:textId="77777777" w:rsidR="0094720B" w:rsidRPr="005A2593" w:rsidRDefault="0094720B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1D64" w14:textId="0C87DF92" w:rsidR="00C64EAE" w:rsidRPr="005A2593" w:rsidRDefault="00C64EAE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14:paraId="19632118" w14:textId="6DD07BF2" w:rsidR="003F46B7" w:rsidRPr="005A2593" w:rsidRDefault="00622F03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14:paraId="0AF948AC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8483" w14:textId="77777777" w:rsidR="00F72810" w:rsidRDefault="00F7281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1BF12" w14:textId="77777777" w:rsidR="00B71678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4657" w14:textId="77777777" w:rsidR="003F46B7" w:rsidRDefault="006303A2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14:paraId="5E006768" w14:textId="63B07145" w:rsidR="00F72810" w:rsidRPr="005A2593" w:rsidRDefault="00F7281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5D7D02" w14:textId="77777777" w:rsidR="00B71678" w:rsidRPr="005A2593" w:rsidRDefault="00B71678" w:rsidP="00B7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perkelta į 2.3</w:t>
            </w:r>
          </w:p>
          <w:p w14:paraId="4FF6B92B" w14:textId="77777777" w:rsidR="003F46B7" w:rsidRPr="005A2593" w:rsidRDefault="003F46B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5B36B" w14:textId="02F65BE1" w:rsidR="007D7B80" w:rsidRPr="005A2593" w:rsidRDefault="00B71678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perkelta į 1.2</w:t>
            </w:r>
          </w:p>
          <w:p w14:paraId="3F7D0745" w14:textId="77777777" w:rsidR="007D7B80" w:rsidRDefault="007D7B8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F811" w14:textId="402F8B39" w:rsidR="00F72810" w:rsidRPr="005A2593" w:rsidRDefault="00F72810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B8849C" w14:textId="642A7B75" w:rsidR="00FA3E1F" w:rsidRPr="005A2593" w:rsidRDefault="00FA3E1F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1A7" w:rsidRPr="004440C0" w14:paraId="5F996A75" w14:textId="77777777" w:rsidTr="00B71678">
        <w:tc>
          <w:tcPr>
            <w:tcW w:w="9135" w:type="dxa"/>
            <w:gridSpan w:val="5"/>
          </w:tcPr>
          <w:p w14:paraId="234B393E" w14:textId="65870B98" w:rsidR="001B71A7" w:rsidRPr="004440C0" w:rsidRDefault="001B71A7" w:rsidP="001B7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 3 uždaviniui:</w:t>
            </w:r>
          </w:p>
        </w:tc>
        <w:tc>
          <w:tcPr>
            <w:tcW w:w="1536" w:type="dxa"/>
          </w:tcPr>
          <w:p w14:paraId="17DFC403" w14:textId="1F6229C7" w:rsidR="001B71A7" w:rsidRPr="005A2593" w:rsidRDefault="001B71A7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8390,03 Eur.</w:t>
            </w:r>
          </w:p>
        </w:tc>
        <w:tc>
          <w:tcPr>
            <w:tcW w:w="1373" w:type="dxa"/>
          </w:tcPr>
          <w:p w14:paraId="7E6F5B50" w14:textId="101C28E9" w:rsidR="001B71A7" w:rsidRPr="005A2593" w:rsidRDefault="00FC5269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5610,31</w:t>
            </w:r>
            <w:r w:rsidR="001B71A7">
              <w:rPr>
                <w:rFonts w:ascii="Times New Roman" w:hAnsi="Times New Roman" w:cs="Times New Roman"/>
                <w:sz w:val="24"/>
                <w:szCs w:val="24"/>
              </w:rPr>
              <w:t xml:space="preserve"> Eur.</w:t>
            </w:r>
          </w:p>
        </w:tc>
        <w:tc>
          <w:tcPr>
            <w:tcW w:w="1418" w:type="dxa"/>
          </w:tcPr>
          <w:p w14:paraId="110EFD0F" w14:textId="7C899B0C" w:rsidR="001B71A7" w:rsidRDefault="001B71A7" w:rsidP="001B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Eur.</w:t>
            </w:r>
          </w:p>
        </w:tc>
        <w:tc>
          <w:tcPr>
            <w:tcW w:w="1275" w:type="dxa"/>
          </w:tcPr>
          <w:p w14:paraId="070ED8A2" w14:textId="77777777" w:rsidR="001B71A7" w:rsidRPr="005A2593" w:rsidRDefault="001B71A7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A5A" w:rsidRPr="004440C0" w14:paraId="406A6C79" w14:textId="77777777" w:rsidTr="00B71678">
        <w:tc>
          <w:tcPr>
            <w:tcW w:w="9135" w:type="dxa"/>
            <w:gridSpan w:val="5"/>
          </w:tcPr>
          <w:p w14:paraId="219541B8" w14:textId="4DD0465E" w:rsidR="00EC7A5A" w:rsidRPr="00EC7A5A" w:rsidRDefault="00EC7A5A" w:rsidP="001B71A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5A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536" w:type="dxa"/>
          </w:tcPr>
          <w:p w14:paraId="7606E5A4" w14:textId="4A287597" w:rsidR="00EC7A5A" w:rsidRPr="00EC7A5A" w:rsidRDefault="00EC7A5A" w:rsidP="001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5A">
              <w:rPr>
                <w:rFonts w:ascii="Times New Roman" w:hAnsi="Times New Roman" w:cs="Times New Roman"/>
                <w:b/>
                <w:sz w:val="24"/>
                <w:szCs w:val="24"/>
              </w:rPr>
              <w:t>94164 Eur.</w:t>
            </w:r>
          </w:p>
        </w:tc>
        <w:tc>
          <w:tcPr>
            <w:tcW w:w="1373" w:type="dxa"/>
          </w:tcPr>
          <w:p w14:paraId="01A4AE75" w14:textId="0D33FBD9" w:rsidR="00EC7A5A" w:rsidRPr="00EC7A5A" w:rsidRDefault="00EC7A5A" w:rsidP="001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5A">
              <w:rPr>
                <w:rFonts w:ascii="Times New Roman" w:hAnsi="Times New Roman" w:cs="Times New Roman"/>
                <w:b/>
                <w:sz w:val="24"/>
                <w:szCs w:val="24"/>
              </w:rPr>
              <w:t>94164 Eur.</w:t>
            </w:r>
          </w:p>
        </w:tc>
        <w:tc>
          <w:tcPr>
            <w:tcW w:w="1418" w:type="dxa"/>
          </w:tcPr>
          <w:p w14:paraId="25C564F2" w14:textId="1E516D14" w:rsidR="00EC7A5A" w:rsidRPr="00EC7A5A" w:rsidRDefault="00EC7A5A" w:rsidP="001B7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5A">
              <w:rPr>
                <w:rFonts w:ascii="Times New Roman" w:hAnsi="Times New Roman" w:cs="Times New Roman"/>
                <w:b/>
                <w:sz w:val="24"/>
                <w:szCs w:val="24"/>
              </w:rPr>
              <w:t>0 Eur.</w:t>
            </w:r>
          </w:p>
        </w:tc>
        <w:tc>
          <w:tcPr>
            <w:tcW w:w="1275" w:type="dxa"/>
          </w:tcPr>
          <w:p w14:paraId="20BE525D" w14:textId="77777777" w:rsidR="00EC7A5A" w:rsidRPr="005A2593" w:rsidRDefault="00EC7A5A" w:rsidP="00AE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16642" w14:textId="3FEBD713" w:rsidR="00C64EAE" w:rsidRDefault="00F167C7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5D302B0" w14:textId="427C75AE" w:rsidR="00F564C4" w:rsidRDefault="00F564C4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  <w:r w:rsidRPr="004440C0">
        <w:rPr>
          <w:sz w:val="24"/>
          <w:szCs w:val="24"/>
        </w:rPr>
        <w:t>Patvirtinu, kad projektui skirtos finansavimo lėšos (Kokybės krepšelio lėšos) nebuvo skiriamos apmokėti ugdymo reikmėms, t.</w:t>
      </w:r>
      <w:r w:rsidR="005507DB" w:rsidRPr="004440C0">
        <w:rPr>
          <w:sz w:val="24"/>
          <w:szCs w:val="24"/>
        </w:rPr>
        <w:t xml:space="preserve"> </w:t>
      </w:r>
      <w:r w:rsidRPr="004440C0">
        <w:rPr>
          <w:sz w:val="24"/>
          <w:szCs w:val="24"/>
        </w:rPr>
        <w:t>y. toms mokyklos veikloms ir darbuotojams (priemonėms), kurioms mokymo lėšos privalo būti skirtos L</w:t>
      </w:r>
      <w:r w:rsidR="001A2147" w:rsidRPr="004440C0">
        <w:rPr>
          <w:sz w:val="24"/>
          <w:szCs w:val="24"/>
        </w:rPr>
        <w:t xml:space="preserve">ietuvos </w:t>
      </w:r>
      <w:r w:rsidRPr="004440C0">
        <w:rPr>
          <w:sz w:val="24"/>
          <w:szCs w:val="24"/>
        </w:rPr>
        <w:t>R</w:t>
      </w:r>
      <w:r w:rsidR="001A2147" w:rsidRPr="004440C0">
        <w:rPr>
          <w:sz w:val="24"/>
          <w:szCs w:val="24"/>
        </w:rPr>
        <w:t>espubliko</w:t>
      </w:r>
      <w:r w:rsidR="004440C0">
        <w:rPr>
          <w:sz w:val="24"/>
          <w:szCs w:val="24"/>
        </w:rPr>
        <w:t>s</w:t>
      </w:r>
      <w:r w:rsidRPr="004440C0">
        <w:rPr>
          <w:sz w:val="24"/>
          <w:szCs w:val="24"/>
        </w:rPr>
        <w:t xml:space="preserve"> Vyriausybės nustatyta tvarka (iš Klasės krepšelio).</w:t>
      </w:r>
    </w:p>
    <w:p w14:paraId="140AAF64" w14:textId="77777777" w:rsidR="00FA3E1F" w:rsidRDefault="00FA3E1F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</w:p>
    <w:p w14:paraId="38344FBC" w14:textId="61233416" w:rsidR="00FA3E1F" w:rsidRPr="004440C0" w:rsidRDefault="00FA3E1F" w:rsidP="00F564C4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Direk</w:t>
      </w:r>
      <w:r w:rsidR="0057293C">
        <w:rPr>
          <w:sz w:val="24"/>
          <w:szCs w:val="24"/>
        </w:rPr>
        <w:t>torė</w:t>
      </w:r>
      <w:r w:rsidR="0057293C">
        <w:rPr>
          <w:sz w:val="24"/>
          <w:szCs w:val="24"/>
        </w:rPr>
        <w:tab/>
      </w:r>
      <w:r w:rsidR="0057293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293C">
        <w:rPr>
          <w:sz w:val="24"/>
          <w:szCs w:val="24"/>
        </w:rPr>
        <w:t>Inga Kirkickienė</w:t>
      </w:r>
    </w:p>
    <w:p w14:paraId="4642F190" w14:textId="77777777" w:rsidR="00500988" w:rsidRDefault="00500988" w:rsidP="00500988">
      <w:pPr>
        <w:rPr>
          <w:rFonts w:ascii="Times New Roman" w:hAnsi="Times New Roman" w:cs="Times New Roman"/>
          <w:sz w:val="24"/>
          <w:szCs w:val="24"/>
        </w:rPr>
      </w:pPr>
    </w:p>
    <w:p w14:paraId="027665AE" w14:textId="7B01CB1D" w:rsidR="00677A82" w:rsidRPr="00FF789E" w:rsidRDefault="00FF789E" w:rsidP="00FF789E">
      <w:pPr>
        <w:pStyle w:val="Pagrindinistekstas"/>
        <w:shd w:val="clear" w:color="auto" w:fill="auto"/>
        <w:tabs>
          <w:tab w:val="left" w:pos="1136"/>
        </w:tabs>
        <w:ind w:firstLine="0"/>
        <w:jc w:val="both"/>
        <w:rPr>
          <w:sz w:val="24"/>
          <w:szCs w:val="24"/>
        </w:rPr>
      </w:pPr>
      <w:r w:rsidRPr="00FF789E">
        <w:rPr>
          <w:sz w:val="24"/>
          <w:szCs w:val="24"/>
        </w:rPr>
        <w:t>Šilutės rajono savivaldybės švietimo ir kultūros skyriaus vyriausioji specialistė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Vida Kubaitienė</w:t>
      </w:r>
    </w:p>
    <w:sectPr w:rsidR="00677A82" w:rsidRPr="00FF789E" w:rsidSect="00500988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019D6" w14:textId="77777777" w:rsidR="008F5247" w:rsidRDefault="008F5247" w:rsidP="00E511BB">
      <w:pPr>
        <w:spacing w:after="0" w:line="240" w:lineRule="auto"/>
      </w:pPr>
      <w:r>
        <w:separator/>
      </w:r>
    </w:p>
  </w:endnote>
  <w:endnote w:type="continuationSeparator" w:id="0">
    <w:p w14:paraId="4D1CA75A" w14:textId="77777777" w:rsidR="008F5247" w:rsidRDefault="008F5247" w:rsidP="00E5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07565" w14:textId="77777777" w:rsidR="008F5247" w:rsidRDefault="008F5247" w:rsidP="00E511BB">
      <w:pPr>
        <w:spacing w:after="0" w:line="240" w:lineRule="auto"/>
      </w:pPr>
      <w:r>
        <w:separator/>
      </w:r>
    </w:p>
  </w:footnote>
  <w:footnote w:type="continuationSeparator" w:id="0">
    <w:p w14:paraId="0EB95266" w14:textId="77777777" w:rsidR="008F5247" w:rsidRDefault="008F5247" w:rsidP="00E5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1CB"/>
    <w:multiLevelType w:val="multilevel"/>
    <w:tmpl w:val="CDAE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223ADC"/>
    <w:multiLevelType w:val="multilevel"/>
    <w:tmpl w:val="B0AC6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F706691"/>
    <w:multiLevelType w:val="multilevel"/>
    <w:tmpl w:val="CDAE20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54D95BB5"/>
    <w:multiLevelType w:val="multilevel"/>
    <w:tmpl w:val="C6D20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EF47BBB"/>
    <w:multiLevelType w:val="hybridMultilevel"/>
    <w:tmpl w:val="1F1836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11E4C"/>
    <w:multiLevelType w:val="hybridMultilevel"/>
    <w:tmpl w:val="F894E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11"/>
    <w:rsid w:val="00016826"/>
    <w:rsid w:val="00016E0D"/>
    <w:rsid w:val="000503F3"/>
    <w:rsid w:val="00055E1D"/>
    <w:rsid w:val="00060FE8"/>
    <w:rsid w:val="00067008"/>
    <w:rsid w:val="0007705B"/>
    <w:rsid w:val="000A168B"/>
    <w:rsid w:val="000A55D0"/>
    <w:rsid w:val="000A6AFE"/>
    <w:rsid w:val="000B0AF2"/>
    <w:rsid w:val="000C6CFE"/>
    <w:rsid w:val="000D2333"/>
    <w:rsid w:val="000D33AB"/>
    <w:rsid w:val="000D5244"/>
    <w:rsid w:val="00102959"/>
    <w:rsid w:val="0015291F"/>
    <w:rsid w:val="0016542A"/>
    <w:rsid w:val="00170075"/>
    <w:rsid w:val="001707AB"/>
    <w:rsid w:val="0018057A"/>
    <w:rsid w:val="00182703"/>
    <w:rsid w:val="001A2147"/>
    <w:rsid w:val="001B1C88"/>
    <w:rsid w:val="001B42F2"/>
    <w:rsid w:val="001B56E8"/>
    <w:rsid w:val="001B71A7"/>
    <w:rsid w:val="001C4B16"/>
    <w:rsid w:val="00200735"/>
    <w:rsid w:val="00206826"/>
    <w:rsid w:val="00207E3C"/>
    <w:rsid w:val="002140D1"/>
    <w:rsid w:val="00217DA0"/>
    <w:rsid w:val="00223589"/>
    <w:rsid w:val="002259EF"/>
    <w:rsid w:val="00230177"/>
    <w:rsid w:val="00235F4A"/>
    <w:rsid w:val="0024617B"/>
    <w:rsid w:val="00264772"/>
    <w:rsid w:val="002929C9"/>
    <w:rsid w:val="002A52F0"/>
    <w:rsid w:val="002A74D2"/>
    <w:rsid w:val="002B5E00"/>
    <w:rsid w:val="002C68B2"/>
    <w:rsid w:val="002D5035"/>
    <w:rsid w:val="002E21B1"/>
    <w:rsid w:val="002E26F8"/>
    <w:rsid w:val="002E7E22"/>
    <w:rsid w:val="002F7F30"/>
    <w:rsid w:val="002F7F74"/>
    <w:rsid w:val="0033389F"/>
    <w:rsid w:val="00351E0A"/>
    <w:rsid w:val="00370AC7"/>
    <w:rsid w:val="00377CA4"/>
    <w:rsid w:val="0038056A"/>
    <w:rsid w:val="00385CD8"/>
    <w:rsid w:val="003C71E8"/>
    <w:rsid w:val="003D3ED7"/>
    <w:rsid w:val="003E4B7A"/>
    <w:rsid w:val="003F1653"/>
    <w:rsid w:val="003F38A6"/>
    <w:rsid w:val="003F46B7"/>
    <w:rsid w:val="004009E2"/>
    <w:rsid w:val="00407A35"/>
    <w:rsid w:val="0042758D"/>
    <w:rsid w:val="00443F12"/>
    <w:rsid w:val="004440C0"/>
    <w:rsid w:val="004555C1"/>
    <w:rsid w:val="00467629"/>
    <w:rsid w:val="00477ADA"/>
    <w:rsid w:val="004871E9"/>
    <w:rsid w:val="004978D8"/>
    <w:rsid w:val="004B351C"/>
    <w:rsid w:val="004B67F6"/>
    <w:rsid w:val="004C1E84"/>
    <w:rsid w:val="004D6BD4"/>
    <w:rsid w:val="004D6EA7"/>
    <w:rsid w:val="004D720C"/>
    <w:rsid w:val="004E45FF"/>
    <w:rsid w:val="00500988"/>
    <w:rsid w:val="00503E37"/>
    <w:rsid w:val="0051015F"/>
    <w:rsid w:val="005433BB"/>
    <w:rsid w:val="005507DB"/>
    <w:rsid w:val="005568AC"/>
    <w:rsid w:val="00563E1E"/>
    <w:rsid w:val="0057293C"/>
    <w:rsid w:val="005A2593"/>
    <w:rsid w:val="005A3A3D"/>
    <w:rsid w:val="005A6007"/>
    <w:rsid w:val="005C2FFE"/>
    <w:rsid w:val="005D2F12"/>
    <w:rsid w:val="005F528D"/>
    <w:rsid w:val="00603870"/>
    <w:rsid w:val="00622F03"/>
    <w:rsid w:val="006303A2"/>
    <w:rsid w:val="006305AA"/>
    <w:rsid w:val="00642398"/>
    <w:rsid w:val="00677A82"/>
    <w:rsid w:val="00677E6C"/>
    <w:rsid w:val="00682671"/>
    <w:rsid w:val="006A112C"/>
    <w:rsid w:val="006A1E6E"/>
    <w:rsid w:val="006A2CCC"/>
    <w:rsid w:val="006B2D31"/>
    <w:rsid w:val="006B63E0"/>
    <w:rsid w:val="006C47AE"/>
    <w:rsid w:val="00703D13"/>
    <w:rsid w:val="007057CF"/>
    <w:rsid w:val="0070741B"/>
    <w:rsid w:val="00733FC4"/>
    <w:rsid w:val="0073472D"/>
    <w:rsid w:val="00742196"/>
    <w:rsid w:val="00761DD8"/>
    <w:rsid w:val="007621EF"/>
    <w:rsid w:val="00765F3C"/>
    <w:rsid w:val="007C1B71"/>
    <w:rsid w:val="007D7B80"/>
    <w:rsid w:val="007F5041"/>
    <w:rsid w:val="00803FDB"/>
    <w:rsid w:val="00807C06"/>
    <w:rsid w:val="00811532"/>
    <w:rsid w:val="0081155E"/>
    <w:rsid w:val="00815FF0"/>
    <w:rsid w:val="00820779"/>
    <w:rsid w:val="008231A5"/>
    <w:rsid w:val="00824680"/>
    <w:rsid w:val="00835BF1"/>
    <w:rsid w:val="00840F9F"/>
    <w:rsid w:val="00861CA9"/>
    <w:rsid w:val="00886455"/>
    <w:rsid w:val="00893D02"/>
    <w:rsid w:val="00894351"/>
    <w:rsid w:val="008A5E8B"/>
    <w:rsid w:val="008B1A94"/>
    <w:rsid w:val="008B4B8F"/>
    <w:rsid w:val="008C23DB"/>
    <w:rsid w:val="008C707A"/>
    <w:rsid w:val="008F5247"/>
    <w:rsid w:val="00911648"/>
    <w:rsid w:val="00913820"/>
    <w:rsid w:val="00925B33"/>
    <w:rsid w:val="00930E55"/>
    <w:rsid w:val="00933318"/>
    <w:rsid w:val="00934561"/>
    <w:rsid w:val="00946A7B"/>
    <w:rsid w:val="0094720B"/>
    <w:rsid w:val="00960F8F"/>
    <w:rsid w:val="009645EB"/>
    <w:rsid w:val="00967E2E"/>
    <w:rsid w:val="009727BF"/>
    <w:rsid w:val="00991DD1"/>
    <w:rsid w:val="009A5B22"/>
    <w:rsid w:val="009B24CA"/>
    <w:rsid w:val="009B3AD6"/>
    <w:rsid w:val="009C17C3"/>
    <w:rsid w:val="009C37B7"/>
    <w:rsid w:val="009E13DD"/>
    <w:rsid w:val="009E6292"/>
    <w:rsid w:val="00A012E5"/>
    <w:rsid w:val="00A30DED"/>
    <w:rsid w:val="00A32A53"/>
    <w:rsid w:val="00A36655"/>
    <w:rsid w:val="00A605C6"/>
    <w:rsid w:val="00A61C73"/>
    <w:rsid w:val="00A779F1"/>
    <w:rsid w:val="00AA7A11"/>
    <w:rsid w:val="00AB31AE"/>
    <w:rsid w:val="00AB5F44"/>
    <w:rsid w:val="00AD7322"/>
    <w:rsid w:val="00AE2BFD"/>
    <w:rsid w:val="00B206AD"/>
    <w:rsid w:val="00B472DD"/>
    <w:rsid w:val="00B5662D"/>
    <w:rsid w:val="00B67E82"/>
    <w:rsid w:val="00B71678"/>
    <w:rsid w:val="00B72563"/>
    <w:rsid w:val="00B83E6D"/>
    <w:rsid w:val="00BB175B"/>
    <w:rsid w:val="00BB38C8"/>
    <w:rsid w:val="00BB426D"/>
    <w:rsid w:val="00BF13CC"/>
    <w:rsid w:val="00BF524A"/>
    <w:rsid w:val="00BF7471"/>
    <w:rsid w:val="00C423C1"/>
    <w:rsid w:val="00C473F2"/>
    <w:rsid w:val="00C4780B"/>
    <w:rsid w:val="00C545DE"/>
    <w:rsid w:val="00C64EAE"/>
    <w:rsid w:val="00CB39C9"/>
    <w:rsid w:val="00CC6DB6"/>
    <w:rsid w:val="00CE2ADF"/>
    <w:rsid w:val="00CF0C3E"/>
    <w:rsid w:val="00D01E06"/>
    <w:rsid w:val="00D30C84"/>
    <w:rsid w:val="00D32CBE"/>
    <w:rsid w:val="00D33A4D"/>
    <w:rsid w:val="00D37760"/>
    <w:rsid w:val="00D55E32"/>
    <w:rsid w:val="00D56C16"/>
    <w:rsid w:val="00D722CF"/>
    <w:rsid w:val="00D75A0A"/>
    <w:rsid w:val="00D92D5F"/>
    <w:rsid w:val="00DA141D"/>
    <w:rsid w:val="00DA4171"/>
    <w:rsid w:val="00DB797C"/>
    <w:rsid w:val="00DC1F67"/>
    <w:rsid w:val="00DC332D"/>
    <w:rsid w:val="00DF6D8E"/>
    <w:rsid w:val="00DF7893"/>
    <w:rsid w:val="00E1291F"/>
    <w:rsid w:val="00E26D86"/>
    <w:rsid w:val="00E511BB"/>
    <w:rsid w:val="00E5585A"/>
    <w:rsid w:val="00EB5800"/>
    <w:rsid w:val="00EC7A5A"/>
    <w:rsid w:val="00ED3B78"/>
    <w:rsid w:val="00EF0C39"/>
    <w:rsid w:val="00EF1AB8"/>
    <w:rsid w:val="00EF41FA"/>
    <w:rsid w:val="00F167C7"/>
    <w:rsid w:val="00F24472"/>
    <w:rsid w:val="00F25D22"/>
    <w:rsid w:val="00F564C4"/>
    <w:rsid w:val="00F72810"/>
    <w:rsid w:val="00F750A2"/>
    <w:rsid w:val="00FA3E1F"/>
    <w:rsid w:val="00FC5269"/>
    <w:rsid w:val="00FD650E"/>
    <w:rsid w:val="00FE746A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BDAE5"/>
  <w15:docId w15:val="{430349B1-5B25-4D24-8C6E-EBFE5CA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DD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aliases w:val="List Paragraph21,Buletai,Bullet EY,lp1,Bullet 1,Use Case List Paragraph,Numbering,ERP-List Paragraph,List Paragraph11,List Paragraph111,Paragraph,List Paragraph Red"/>
    <w:basedOn w:val="prastasis"/>
    <w:link w:val="SraopastraipaDiagrama"/>
    <w:uiPriority w:val="34"/>
    <w:qFormat/>
    <w:rsid w:val="00F2447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1AB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15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155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15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15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155E"/>
    <w:rPr>
      <w:b/>
      <w:bCs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564C4"/>
    <w:rPr>
      <w:rFonts w:ascii="Times New Roman" w:eastAsia="Times New Roman" w:hAnsi="Times New Roman" w:cs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F564C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Numatytasispastraiposriftas"/>
    <w:uiPriority w:val="99"/>
    <w:semiHidden/>
    <w:rsid w:val="00F564C4"/>
  </w:style>
  <w:style w:type="paragraph" w:styleId="Antrats">
    <w:name w:val="header"/>
    <w:basedOn w:val="prastasis"/>
    <w:link w:val="AntratsDiagrama"/>
    <w:uiPriority w:val="99"/>
    <w:unhideWhenUsed/>
    <w:rsid w:val="00E511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11BB"/>
  </w:style>
  <w:style w:type="paragraph" w:styleId="Porat">
    <w:name w:val="footer"/>
    <w:basedOn w:val="prastasis"/>
    <w:link w:val="PoratDiagrama"/>
    <w:uiPriority w:val="99"/>
    <w:unhideWhenUsed/>
    <w:rsid w:val="00E511B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11BB"/>
  </w:style>
  <w:style w:type="character" w:customStyle="1" w:styleId="SraopastraipaDiagrama">
    <w:name w:val="Sąrašo pastraipa Diagrama"/>
    <w:aliases w:val="List Paragraph21 Diagrama,Buletai Diagrama,Bullet EY Diagrama,lp1 Diagrama,Bullet 1 Diagrama,Use Case List Paragraph Diagrama,Numbering Diagrama,ERP-List Paragraph Diagrama,List Paragraph11 Diagrama,List Paragraph111 Diagrama"/>
    <w:link w:val="Sraopastraipa"/>
    <w:uiPriority w:val="34"/>
    <w:qFormat/>
    <w:locked/>
    <w:rsid w:val="00C423C1"/>
  </w:style>
  <w:style w:type="character" w:customStyle="1" w:styleId="normaltextrun">
    <w:name w:val="normaltextrun"/>
    <w:basedOn w:val="Numatytasispastraiposriftas"/>
    <w:rsid w:val="00067008"/>
  </w:style>
  <w:style w:type="paragraph" w:customStyle="1" w:styleId="paragraph">
    <w:name w:val="paragraph"/>
    <w:basedOn w:val="prastasis"/>
    <w:rsid w:val="0018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op">
    <w:name w:val="eop"/>
    <w:basedOn w:val="Numatytasispastraiposriftas"/>
    <w:rsid w:val="0018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F05B-3F11-42B6-BD29-1B81E4CD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8678</Words>
  <Characters>4947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Šablinienė</dc:creator>
  <cp:keywords/>
  <dc:description/>
  <cp:lastModifiedBy>„Microsoft“ abonementas</cp:lastModifiedBy>
  <cp:revision>11</cp:revision>
  <cp:lastPrinted>2022-09-05T11:35:00Z</cp:lastPrinted>
  <dcterms:created xsi:type="dcterms:W3CDTF">2022-09-02T06:39:00Z</dcterms:created>
  <dcterms:modified xsi:type="dcterms:W3CDTF">2022-09-05T11:35:00Z</dcterms:modified>
</cp:coreProperties>
</file>